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B183" w14:textId="76E604F7" w:rsidR="00172989" w:rsidRDefault="007034F5" w:rsidP="009F6F4C">
      <w:pPr>
        <w:pStyle w:val="Heading1"/>
        <w:rPr>
          <w:rFonts w:ascii="Tahoma" w:hAnsi="Tahoma" w:cs="Tahoma"/>
          <w:b w:val="0"/>
          <w:bCs/>
          <w:color w:val="4472C4"/>
        </w:rPr>
      </w:pPr>
      <w:r>
        <w:rPr>
          <w:rFonts w:ascii="Tahoma" w:hAnsi="Tahoma" w:cs="Tahoma"/>
          <w:b w:val="0"/>
          <w:bCs/>
          <w:noProof/>
          <w:color w:val="4472C4"/>
          <w:szCs w:val="22"/>
        </w:rPr>
        <w:drawing>
          <wp:anchor distT="0" distB="0" distL="114300" distR="114300" simplePos="0" relativeHeight="251657728" behindDoc="0" locked="0" layoutInCell="1" allowOverlap="1" wp14:anchorId="675573C8" wp14:editId="4AAE3718">
            <wp:simplePos x="0" y="0"/>
            <wp:positionH relativeFrom="margin">
              <wp:posOffset>5217795</wp:posOffset>
            </wp:positionH>
            <wp:positionV relativeFrom="paragraph">
              <wp:posOffset>-340360</wp:posOffset>
            </wp:positionV>
            <wp:extent cx="1447800" cy="400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pic:spPr>
                </pic:pic>
              </a:graphicData>
            </a:graphic>
            <wp14:sizeRelH relativeFrom="page">
              <wp14:pctWidth>0</wp14:pctWidth>
            </wp14:sizeRelH>
            <wp14:sizeRelV relativeFrom="page">
              <wp14:pctHeight>0</wp14:pctHeight>
            </wp14:sizeRelV>
          </wp:anchor>
        </w:drawing>
      </w:r>
      <w:r w:rsidR="00172989">
        <w:rPr>
          <w:rFonts w:ascii="Tahoma" w:hAnsi="Tahoma" w:cs="Tahoma"/>
          <w:b w:val="0"/>
          <w:bCs/>
          <w:color w:val="4472C4"/>
        </w:rPr>
        <w:t>Introduction</w:t>
      </w:r>
    </w:p>
    <w:p w14:paraId="654BACA9" w14:textId="23265AFE" w:rsidR="00FF4483" w:rsidRPr="00FF4483" w:rsidRDefault="00172989" w:rsidP="00FF4483">
      <w:pPr>
        <w:spacing w:after="120" w:line="276" w:lineRule="auto"/>
        <w:jc w:val="both"/>
        <w:rPr>
          <w:rFonts w:cs="Tahoma"/>
          <w:i/>
          <w:iCs/>
          <w:sz w:val="20"/>
        </w:rPr>
      </w:pPr>
      <w:r w:rsidRPr="00FF4483">
        <w:rPr>
          <w:rFonts w:cs="Tahoma"/>
          <w:sz w:val="20"/>
        </w:rPr>
        <w:t xml:space="preserve">This conformity assessment template is for the assessment of </w:t>
      </w:r>
      <w:r w:rsidR="002F6043">
        <w:rPr>
          <w:rFonts w:cs="Tahoma"/>
          <w:sz w:val="20"/>
        </w:rPr>
        <w:t xml:space="preserve">Functional Safety Management (FSM) </w:t>
      </w:r>
      <w:r w:rsidRPr="00FF4483">
        <w:rPr>
          <w:rFonts w:cs="Tahoma"/>
          <w:sz w:val="20"/>
        </w:rPr>
        <w:t>to IEC 6</w:t>
      </w:r>
      <w:r w:rsidR="00FF4483" w:rsidRPr="00FF4483">
        <w:rPr>
          <w:rFonts w:cs="Tahoma"/>
          <w:sz w:val="20"/>
        </w:rPr>
        <w:t>1511</w:t>
      </w:r>
      <w:r w:rsidR="001A710A">
        <w:rPr>
          <w:rFonts w:cs="Tahoma"/>
          <w:sz w:val="20"/>
        </w:rPr>
        <w:t>:2016+A</w:t>
      </w:r>
      <w:r w:rsidR="00517E84">
        <w:rPr>
          <w:rFonts w:cs="Tahoma"/>
          <w:sz w:val="20"/>
        </w:rPr>
        <w:t>MD</w:t>
      </w:r>
      <w:r w:rsidR="001A710A">
        <w:rPr>
          <w:rFonts w:cs="Tahoma"/>
          <w:sz w:val="20"/>
        </w:rPr>
        <w:t>1</w:t>
      </w:r>
      <w:r w:rsidR="00FF4483" w:rsidRPr="00FF4483">
        <w:rPr>
          <w:rFonts w:cs="Tahoma"/>
          <w:sz w:val="20"/>
        </w:rPr>
        <w:t>:2017</w:t>
      </w:r>
      <w:r w:rsidRPr="00FF4483">
        <w:rPr>
          <w:rFonts w:cs="Tahoma"/>
          <w:sz w:val="20"/>
        </w:rPr>
        <w:t xml:space="preserve">, </w:t>
      </w:r>
      <w:r w:rsidR="00FF4483" w:rsidRPr="00FF4483">
        <w:rPr>
          <w:rFonts w:cs="Tahoma"/>
          <w:i/>
          <w:iCs/>
          <w:sz w:val="20"/>
        </w:rPr>
        <w:t>Functional safety – Safety instrumented systems for the process industry sector.</w:t>
      </w:r>
    </w:p>
    <w:p w14:paraId="34CFD318" w14:textId="51073EA5" w:rsidR="00AB703F" w:rsidRPr="00FF4483" w:rsidRDefault="00AB703F" w:rsidP="005C68DE">
      <w:pPr>
        <w:spacing w:after="120" w:line="276" w:lineRule="auto"/>
        <w:jc w:val="both"/>
        <w:rPr>
          <w:rFonts w:cs="Tahoma"/>
          <w:sz w:val="20"/>
        </w:rPr>
      </w:pPr>
      <w:r w:rsidRPr="00FF4483">
        <w:rPr>
          <w:rFonts w:cs="Tahoma"/>
          <w:sz w:val="20"/>
        </w:rPr>
        <w:t xml:space="preserve">The following notes should be read </w:t>
      </w:r>
      <w:r w:rsidR="009F6F4C" w:rsidRPr="00FF4483">
        <w:rPr>
          <w:rFonts w:cs="Tahoma"/>
          <w:sz w:val="20"/>
        </w:rPr>
        <w:t>prior to the assessment</w:t>
      </w:r>
      <w:r w:rsidRPr="00FF4483">
        <w:rPr>
          <w:rFonts w:cs="Tahoma"/>
          <w:sz w:val="20"/>
        </w:rPr>
        <w:t>:</w:t>
      </w:r>
    </w:p>
    <w:p w14:paraId="1DFB124A" w14:textId="2CC54705" w:rsidR="009451E2" w:rsidRDefault="009451E2" w:rsidP="009451E2">
      <w:pPr>
        <w:pStyle w:val="Heading1"/>
        <w:rPr>
          <w:rFonts w:ascii="Tahoma" w:hAnsi="Tahoma" w:cs="Tahoma"/>
          <w:b w:val="0"/>
          <w:bCs/>
          <w:color w:val="4472C4"/>
        </w:rPr>
      </w:pPr>
      <w:r>
        <w:rPr>
          <w:rFonts w:ascii="Tahoma" w:hAnsi="Tahoma" w:cs="Tahoma"/>
          <w:b w:val="0"/>
          <w:bCs/>
          <w:color w:val="4472C4"/>
        </w:rPr>
        <w:t>General Notes</w:t>
      </w:r>
    </w:p>
    <w:p w14:paraId="7FDE29CD" w14:textId="102B8393" w:rsidR="009F6F4C" w:rsidRPr="00FF4483" w:rsidRDefault="009F6F4C" w:rsidP="00FA15A3">
      <w:pPr>
        <w:numPr>
          <w:ilvl w:val="0"/>
          <w:numId w:val="12"/>
        </w:numPr>
        <w:spacing w:after="160" w:line="259" w:lineRule="auto"/>
        <w:ind w:left="714" w:hanging="357"/>
        <w:jc w:val="both"/>
        <w:rPr>
          <w:rStyle w:val="normaltextrun"/>
          <w:rFonts w:cs="Tahoma"/>
          <w:sz w:val="20"/>
        </w:rPr>
      </w:pPr>
      <w:r w:rsidRPr="00FF4483">
        <w:rPr>
          <w:rStyle w:val="normaltextrun"/>
          <w:rFonts w:cs="Tahoma"/>
          <w:color w:val="000000"/>
          <w:sz w:val="20"/>
          <w:shd w:val="clear" w:color="auto" w:fill="FFFFFF"/>
        </w:rPr>
        <w:t xml:space="preserve">For general guidance on using CASS conformity assessment documents, refer to </w:t>
      </w:r>
      <w:r w:rsidRPr="00FF4483">
        <w:rPr>
          <w:rStyle w:val="normaltextrun"/>
          <w:rFonts w:cs="Tahoma"/>
          <w:i/>
          <w:iCs/>
          <w:color w:val="000000"/>
          <w:sz w:val="20"/>
          <w:shd w:val="clear" w:color="auto" w:fill="FFFFFF"/>
        </w:rPr>
        <w:t>The CASS Guide</w:t>
      </w:r>
      <w:r w:rsidRPr="00FF4483">
        <w:rPr>
          <w:rStyle w:val="normaltextrun"/>
          <w:rFonts w:cs="Tahoma"/>
          <w:color w:val="000000"/>
          <w:sz w:val="20"/>
          <w:shd w:val="clear" w:color="auto" w:fill="FFFFFF"/>
        </w:rPr>
        <w:t xml:space="preserve"> on using the CASS Methodology available from </w:t>
      </w:r>
      <w:hyperlink r:id="rId11" w:tgtFrame="_blank" w:history="1">
        <w:r w:rsidRPr="00FF4483">
          <w:rPr>
            <w:rStyle w:val="normaltextrun"/>
            <w:rFonts w:cs="Tahoma"/>
            <w:color w:val="0563C1"/>
            <w:sz w:val="20"/>
            <w:u w:val="single"/>
            <w:shd w:val="clear" w:color="auto" w:fill="FFFFFF"/>
          </w:rPr>
          <w:t>www.61508.org/cass</w:t>
        </w:r>
      </w:hyperlink>
      <w:r w:rsidRPr="00FF4483">
        <w:rPr>
          <w:rStyle w:val="normaltextrun"/>
          <w:rFonts w:cs="Tahoma"/>
          <w:color w:val="000000"/>
          <w:sz w:val="20"/>
          <w:shd w:val="clear" w:color="auto" w:fill="FFFFFF"/>
        </w:rPr>
        <w:t xml:space="preserve"> (Document: ‘</w:t>
      </w:r>
      <w:r w:rsidRPr="00FF4483">
        <w:rPr>
          <w:rStyle w:val="normaltextrun"/>
          <w:rFonts w:cs="Tahoma"/>
          <w:i/>
          <w:iCs/>
          <w:color w:val="000000"/>
          <w:sz w:val="20"/>
          <w:shd w:val="clear" w:color="auto" w:fill="FFFFFF"/>
        </w:rPr>
        <w:t>CASS-Guide-A’).</w:t>
      </w:r>
    </w:p>
    <w:p w14:paraId="7063583F" w14:textId="745616FB" w:rsidR="009451E2" w:rsidRPr="00FF4483" w:rsidRDefault="009451E2" w:rsidP="00FA15A3">
      <w:pPr>
        <w:numPr>
          <w:ilvl w:val="0"/>
          <w:numId w:val="12"/>
        </w:numPr>
        <w:spacing w:after="160" w:line="259" w:lineRule="auto"/>
        <w:ind w:left="714" w:hanging="357"/>
        <w:jc w:val="both"/>
        <w:rPr>
          <w:rStyle w:val="normaltextrun"/>
          <w:rFonts w:cs="Tahoma"/>
          <w:sz w:val="20"/>
        </w:rPr>
      </w:pPr>
      <w:r w:rsidRPr="00FF4483">
        <w:rPr>
          <w:rStyle w:val="normaltextrun"/>
          <w:rFonts w:cs="Tahoma"/>
          <w:color w:val="000000"/>
          <w:sz w:val="20"/>
          <w:shd w:val="clear" w:color="auto" w:fill="FFFFFF"/>
        </w:rPr>
        <w:t>Use of this template assumes acceptance of the CASS scheme liability disclaimer in ‘</w:t>
      </w:r>
      <w:r w:rsidRPr="00FF4483">
        <w:rPr>
          <w:rStyle w:val="normaltextrun"/>
          <w:rFonts w:cs="Tahoma"/>
          <w:i/>
          <w:iCs/>
          <w:color w:val="000000"/>
          <w:sz w:val="20"/>
          <w:shd w:val="clear" w:color="auto" w:fill="FFFFFF"/>
        </w:rPr>
        <w:t>CASS-Guide-A</w:t>
      </w:r>
      <w:r w:rsidR="00396CF2">
        <w:rPr>
          <w:rStyle w:val="normaltextrun"/>
          <w:rFonts w:cs="Tahoma"/>
          <w:i/>
          <w:iCs/>
          <w:color w:val="000000"/>
          <w:sz w:val="20"/>
          <w:shd w:val="clear" w:color="auto" w:fill="FFFFFF"/>
        </w:rPr>
        <w:t>’</w:t>
      </w:r>
      <w:r w:rsidRPr="00FF4483">
        <w:rPr>
          <w:rStyle w:val="normaltextrun"/>
          <w:rFonts w:cs="Tahoma"/>
          <w:color w:val="000000"/>
          <w:sz w:val="20"/>
          <w:shd w:val="clear" w:color="auto" w:fill="FFFFFF"/>
        </w:rPr>
        <w:t>.</w:t>
      </w:r>
      <w:r w:rsidRPr="00FF4483">
        <w:rPr>
          <w:rStyle w:val="eop"/>
          <w:rFonts w:cs="Tahoma"/>
          <w:color w:val="000000"/>
          <w:sz w:val="20"/>
          <w:shd w:val="clear" w:color="auto" w:fill="FFFFFF"/>
        </w:rPr>
        <w:t> </w:t>
      </w:r>
    </w:p>
    <w:p w14:paraId="1992F3CC" w14:textId="4A93FE5E" w:rsidR="00196563" w:rsidRPr="00FF4483" w:rsidRDefault="009451E2" w:rsidP="00FA15A3">
      <w:pPr>
        <w:numPr>
          <w:ilvl w:val="0"/>
          <w:numId w:val="12"/>
        </w:numPr>
        <w:spacing w:after="160" w:line="259" w:lineRule="auto"/>
        <w:ind w:left="714" w:hanging="357"/>
        <w:jc w:val="both"/>
        <w:rPr>
          <w:rStyle w:val="eop"/>
          <w:rFonts w:cs="Tahoma"/>
          <w:sz w:val="20"/>
        </w:rPr>
      </w:pPr>
      <w:r w:rsidRPr="00FF4483">
        <w:rPr>
          <w:rStyle w:val="normaltextrun"/>
          <w:rFonts w:cs="Tahoma"/>
          <w:color w:val="000000"/>
          <w:sz w:val="20"/>
          <w:shd w:val="clear" w:color="auto" w:fill="FFFFFF"/>
        </w:rPr>
        <w:t>This conformity assessment template does not replace the standard (IEC 6</w:t>
      </w:r>
      <w:r w:rsidR="00FF4483" w:rsidRPr="00FF4483">
        <w:rPr>
          <w:rStyle w:val="normaltextrun"/>
          <w:rFonts w:cs="Tahoma"/>
          <w:color w:val="000000"/>
          <w:sz w:val="20"/>
          <w:shd w:val="clear" w:color="auto" w:fill="FFFFFF"/>
        </w:rPr>
        <w:t>1511</w:t>
      </w:r>
      <w:r w:rsidR="001A710A">
        <w:rPr>
          <w:rStyle w:val="normaltextrun"/>
          <w:rFonts w:cs="Tahoma"/>
          <w:color w:val="000000"/>
          <w:sz w:val="20"/>
          <w:shd w:val="clear" w:color="auto" w:fill="FFFFFF"/>
        </w:rPr>
        <w:t>:2016+A</w:t>
      </w:r>
      <w:r w:rsidR="00517E84">
        <w:rPr>
          <w:rStyle w:val="normaltextrun"/>
          <w:rFonts w:cs="Tahoma"/>
          <w:color w:val="000000"/>
          <w:sz w:val="20"/>
          <w:shd w:val="clear" w:color="auto" w:fill="FFFFFF"/>
        </w:rPr>
        <w:t>MD</w:t>
      </w:r>
      <w:r w:rsidR="001A710A">
        <w:rPr>
          <w:rStyle w:val="normaltextrun"/>
          <w:rFonts w:cs="Tahoma"/>
          <w:color w:val="000000"/>
          <w:sz w:val="20"/>
          <w:shd w:val="clear" w:color="auto" w:fill="FFFFFF"/>
        </w:rPr>
        <w:t>1</w:t>
      </w:r>
      <w:r w:rsidRPr="00FF4483">
        <w:rPr>
          <w:rStyle w:val="normaltextrun"/>
          <w:rFonts w:cs="Tahoma"/>
          <w:color w:val="000000"/>
          <w:sz w:val="20"/>
          <w:shd w:val="clear" w:color="auto" w:fill="FFFFFF"/>
        </w:rPr>
        <w:t>:20</w:t>
      </w:r>
      <w:r w:rsidR="00FF4483" w:rsidRPr="00FF4483">
        <w:rPr>
          <w:rStyle w:val="normaltextrun"/>
          <w:rFonts w:cs="Tahoma"/>
          <w:color w:val="000000"/>
          <w:sz w:val="20"/>
          <w:shd w:val="clear" w:color="auto" w:fill="FFFFFF"/>
        </w:rPr>
        <w:t>17</w:t>
      </w:r>
      <w:r w:rsidRPr="00FF4483">
        <w:rPr>
          <w:rStyle w:val="normaltextrun"/>
          <w:rFonts w:cs="Tahoma"/>
          <w:color w:val="000000"/>
          <w:sz w:val="20"/>
          <w:shd w:val="clear" w:color="auto" w:fill="FFFFFF"/>
        </w:rPr>
        <w:t>), it is intended to be used in conjunction with a copy of the standard as a method to manage the assessment of functional safety to support the assessor. The “Purpose of TOE” is a general guide to provide context and scope, and it is the assessor’s responsibility to ensure compliance with all the relevant clauses within the standard.</w:t>
      </w:r>
    </w:p>
    <w:p w14:paraId="2DDBC8AE" w14:textId="1E898877" w:rsidR="007C32BF" w:rsidRPr="00D11747" w:rsidRDefault="00FA15A3" w:rsidP="00FA15A3">
      <w:pPr>
        <w:numPr>
          <w:ilvl w:val="0"/>
          <w:numId w:val="12"/>
        </w:numPr>
        <w:spacing w:after="160" w:line="259" w:lineRule="auto"/>
        <w:ind w:left="714" w:hanging="357"/>
        <w:jc w:val="both"/>
        <w:rPr>
          <w:rStyle w:val="eop"/>
          <w:rFonts w:cs="Tahoma"/>
          <w:sz w:val="20"/>
        </w:rPr>
      </w:pPr>
      <w:r w:rsidRPr="00FF4483">
        <w:rPr>
          <w:rFonts w:eastAsia="Tahoma" w:cs="Tahoma"/>
          <w:sz w:val="20"/>
        </w:rPr>
        <w:t xml:space="preserve">The assessor’s comment section shall be used for positive reporting including reference to the document </w:t>
      </w:r>
      <w:r w:rsidRPr="00D11747">
        <w:rPr>
          <w:rFonts w:eastAsia="Tahoma" w:cs="Tahoma"/>
          <w:sz w:val="20"/>
        </w:rPr>
        <w:t>sections / clauses relevant to evidence compliance.</w:t>
      </w:r>
    </w:p>
    <w:p w14:paraId="1AE449AE" w14:textId="5C14C630" w:rsidR="009451E2" w:rsidRDefault="009451E2" w:rsidP="009451E2">
      <w:pPr>
        <w:pStyle w:val="Heading1"/>
        <w:rPr>
          <w:rFonts w:ascii="Tahoma" w:hAnsi="Tahoma" w:cs="Tahoma"/>
          <w:b w:val="0"/>
          <w:bCs/>
          <w:color w:val="4472C4"/>
          <w:szCs w:val="22"/>
        </w:rPr>
      </w:pPr>
      <w:r>
        <w:rPr>
          <w:rStyle w:val="eop"/>
          <w:rFonts w:ascii="Tahoma" w:hAnsi="Tahoma" w:cs="Tahoma"/>
          <w:b w:val="0"/>
          <w:bCs/>
          <w:color w:val="4472C4"/>
          <w:szCs w:val="22"/>
          <w:shd w:val="clear" w:color="auto" w:fill="FFFFFF"/>
        </w:rPr>
        <w:t>Template Specific Notes</w:t>
      </w:r>
    </w:p>
    <w:p w14:paraId="27474F17" w14:textId="0F2B514E" w:rsidR="004A675E" w:rsidRPr="00D11747" w:rsidRDefault="00FF4483" w:rsidP="00FF4483">
      <w:pPr>
        <w:pStyle w:val="BodyText"/>
        <w:numPr>
          <w:ilvl w:val="0"/>
          <w:numId w:val="23"/>
        </w:numPr>
        <w:spacing w:after="160" w:line="259" w:lineRule="auto"/>
        <w:ind w:left="714" w:hanging="357"/>
        <w:rPr>
          <w:rFonts w:ascii="Tahoma" w:hAnsi="Tahoma" w:cs="Tahoma"/>
          <w:sz w:val="20"/>
        </w:rPr>
      </w:pPr>
      <w:bookmarkStart w:id="0" w:name="_Hlk501364660"/>
      <w:bookmarkStart w:id="1" w:name="_Hlk502740136"/>
      <w:r w:rsidRPr="00D11747">
        <w:rPr>
          <w:rFonts w:ascii="Tahoma" w:hAnsi="Tahoma" w:cs="Tahoma"/>
          <w:sz w:val="20"/>
        </w:rPr>
        <w:t xml:space="preserve">This conformity assessment template is for the </w:t>
      </w:r>
      <w:r w:rsidR="000A56A7">
        <w:rPr>
          <w:rFonts w:ascii="Tahoma" w:hAnsi="Tahoma" w:cs="Tahoma"/>
          <w:sz w:val="20"/>
        </w:rPr>
        <w:t>FSM and safety lifecycle</w:t>
      </w:r>
      <w:r w:rsidRPr="00D11747">
        <w:rPr>
          <w:rFonts w:ascii="Tahoma" w:hAnsi="Tahoma" w:cs="Tahoma"/>
          <w:sz w:val="20"/>
        </w:rPr>
        <w:t xml:space="preserve"> aspects from IEC 61511-1</w:t>
      </w:r>
      <w:r w:rsidR="006521BA">
        <w:rPr>
          <w:rFonts w:ascii="Tahoma" w:hAnsi="Tahoma" w:cs="Tahoma"/>
          <w:sz w:val="20"/>
        </w:rPr>
        <w:t xml:space="preserve"> (now combined as of v2)</w:t>
      </w:r>
      <w:r w:rsidRPr="00D11747">
        <w:rPr>
          <w:rFonts w:ascii="Tahoma" w:hAnsi="Tahoma" w:cs="Tahoma"/>
          <w:sz w:val="20"/>
        </w:rPr>
        <w:t>.</w:t>
      </w:r>
    </w:p>
    <w:p w14:paraId="036BDD3E" w14:textId="77777777" w:rsidR="00883357" w:rsidRPr="009D370E" w:rsidRDefault="00883357" w:rsidP="00883357">
      <w:pPr>
        <w:pStyle w:val="BodyText"/>
        <w:numPr>
          <w:ilvl w:val="0"/>
          <w:numId w:val="23"/>
        </w:numPr>
        <w:spacing w:after="160" w:line="259" w:lineRule="auto"/>
        <w:ind w:left="714" w:hanging="357"/>
        <w:rPr>
          <w:rFonts w:ascii="Tahoma" w:hAnsi="Tahoma" w:cs="Tahoma"/>
          <w:sz w:val="20"/>
        </w:rPr>
      </w:pPr>
      <w:r>
        <w:rPr>
          <w:rFonts w:ascii="Tahoma" w:hAnsi="Tahoma" w:cs="Tahoma"/>
          <w:sz w:val="20"/>
        </w:rPr>
        <w:t xml:space="preserve">This conformity assessment template shall be used to develop plans and procedures prior to the execution of any SIS project. </w:t>
      </w:r>
    </w:p>
    <w:p w14:paraId="21FFE4B9" w14:textId="7AFE0D59" w:rsidR="009D370E" w:rsidRPr="00D11747" w:rsidRDefault="009D370E" w:rsidP="009D370E">
      <w:pPr>
        <w:pStyle w:val="BodyText"/>
        <w:numPr>
          <w:ilvl w:val="0"/>
          <w:numId w:val="23"/>
        </w:numPr>
        <w:spacing w:after="160" w:line="259" w:lineRule="auto"/>
        <w:ind w:left="714" w:hanging="357"/>
        <w:rPr>
          <w:rFonts w:ascii="Tahoma" w:hAnsi="Tahoma" w:cs="Tahoma"/>
          <w:sz w:val="20"/>
        </w:rPr>
      </w:pPr>
      <w:r w:rsidRPr="00D11747">
        <w:rPr>
          <w:rFonts w:ascii="Tahoma" w:hAnsi="Tahoma" w:cs="Tahoma"/>
          <w:sz w:val="20"/>
        </w:rPr>
        <w:t xml:space="preserve">For the </w:t>
      </w:r>
      <w:r>
        <w:rPr>
          <w:rFonts w:ascii="Tahoma" w:hAnsi="Tahoma" w:cs="Tahoma"/>
          <w:sz w:val="20"/>
        </w:rPr>
        <w:t>Functional Safety Assessments (FSA) stages 1 – 5</w:t>
      </w:r>
      <w:r w:rsidRPr="00D11747">
        <w:rPr>
          <w:rFonts w:ascii="Tahoma" w:hAnsi="Tahoma" w:cs="Tahoma"/>
          <w:sz w:val="20"/>
        </w:rPr>
        <w:t xml:space="preserve">, </w:t>
      </w:r>
      <w:r>
        <w:rPr>
          <w:rFonts w:ascii="Tahoma" w:hAnsi="Tahoma" w:cs="Tahoma"/>
          <w:sz w:val="20"/>
        </w:rPr>
        <w:t xml:space="preserve">this includes all clauses from 8 to 18, </w:t>
      </w:r>
      <w:r w:rsidRPr="00D11747">
        <w:rPr>
          <w:rFonts w:ascii="Tahoma" w:hAnsi="Tahoma" w:cs="Tahoma"/>
          <w:sz w:val="20"/>
        </w:rPr>
        <w:t>refer to template CASS-511-</w:t>
      </w:r>
      <w:r w:rsidR="0013125E">
        <w:rPr>
          <w:rFonts w:ascii="Tahoma" w:hAnsi="Tahoma" w:cs="Tahoma"/>
          <w:sz w:val="20"/>
        </w:rPr>
        <w:t>FSA</w:t>
      </w:r>
      <w:r w:rsidRPr="00D11747">
        <w:rPr>
          <w:rFonts w:ascii="Tahoma" w:hAnsi="Tahoma" w:cs="Tahoma"/>
          <w:sz w:val="20"/>
        </w:rPr>
        <w:t xml:space="preserve"> – </w:t>
      </w:r>
      <w:r>
        <w:rPr>
          <w:rFonts w:ascii="Tahoma" w:hAnsi="Tahoma" w:cs="Tahoma"/>
          <w:sz w:val="20"/>
        </w:rPr>
        <w:t>Functional Safety Assessment (FSA)</w:t>
      </w:r>
      <w:r w:rsidRPr="00D11747">
        <w:rPr>
          <w:rFonts w:ascii="Tahoma" w:hAnsi="Tahoma" w:cs="Tahoma"/>
          <w:sz w:val="20"/>
        </w:rPr>
        <w:t xml:space="preserve">. </w:t>
      </w:r>
    </w:p>
    <w:p w14:paraId="6DAE3938" w14:textId="4B7975EE" w:rsidR="00FF4483" w:rsidRDefault="005A391D" w:rsidP="00FF4483">
      <w:pPr>
        <w:pStyle w:val="BodyText"/>
        <w:numPr>
          <w:ilvl w:val="0"/>
          <w:numId w:val="23"/>
        </w:numPr>
        <w:spacing w:after="160" w:line="259" w:lineRule="auto"/>
        <w:ind w:left="714" w:hanging="357"/>
        <w:rPr>
          <w:rFonts w:ascii="Tahoma" w:hAnsi="Tahoma" w:cs="Tahoma"/>
          <w:sz w:val="20"/>
        </w:rPr>
      </w:pPr>
      <w:bookmarkStart w:id="2" w:name="OLE_LINK5"/>
      <w:r>
        <w:rPr>
          <w:rFonts w:ascii="Tahoma" w:hAnsi="Tahoma" w:cs="Tahoma"/>
          <w:sz w:val="20"/>
        </w:rPr>
        <w:t xml:space="preserve">For the assessment of the </w:t>
      </w:r>
      <w:r w:rsidRPr="00143EE5">
        <w:rPr>
          <w:rFonts w:ascii="Tahoma" w:hAnsi="Tahoma" w:cs="Tahoma"/>
          <w:sz w:val="20"/>
        </w:rPr>
        <w:t xml:space="preserve">generic SIS operation and maintenance aspects from IEC 61511-1 </w:t>
      </w:r>
      <w:r w:rsidRPr="009542E8">
        <w:rPr>
          <w:rFonts w:ascii="Tahoma" w:hAnsi="Tahoma" w:cs="Tahoma"/>
          <w:sz w:val="20"/>
        </w:rPr>
        <w:t>clause</w:t>
      </w:r>
      <w:r w:rsidRPr="00143EE5">
        <w:rPr>
          <w:rFonts w:ascii="Tahoma" w:hAnsi="Tahoma" w:cs="Tahoma"/>
          <w:sz w:val="20"/>
        </w:rPr>
        <w:t xml:space="preserve"> 16</w:t>
      </w:r>
      <w:r>
        <w:rPr>
          <w:rFonts w:ascii="Tahoma" w:hAnsi="Tahoma" w:cs="Tahoma"/>
          <w:sz w:val="20"/>
        </w:rPr>
        <w:t>, refer to template CASS-511-OP – Operations and Maintenance</w:t>
      </w:r>
      <w:r w:rsidRPr="00143EE5">
        <w:rPr>
          <w:rFonts w:ascii="Tahoma" w:hAnsi="Tahoma" w:cs="Tahoma"/>
          <w:sz w:val="20"/>
        </w:rPr>
        <w:t>.</w:t>
      </w:r>
    </w:p>
    <w:p w14:paraId="53D60420" w14:textId="57BE8E42" w:rsidR="00702751" w:rsidRDefault="00702751" w:rsidP="009451E2">
      <w:pPr>
        <w:pStyle w:val="Heading1"/>
        <w:rPr>
          <w:rFonts w:ascii="Tahoma" w:hAnsi="Tahoma" w:cs="Tahoma"/>
          <w:b w:val="0"/>
          <w:bCs/>
          <w:color w:val="4472C4"/>
        </w:rPr>
      </w:pPr>
      <w:bookmarkStart w:id="3" w:name="_Hlk506204411"/>
      <w:bookmarkEnd w:id="0"/>
      <w:bookmarkEnd w:id="2"/>
      <w:bookmarkEnd w:id="1"/>
      <w:r>
        <w:rPr>
          <w:rFonts w:ascii="Tahoma" w:hAnsi="Tahoma" w:cs="Tahoma"/>
          <w:b w:val="0"/>
          <w:bCs/>
          <w:color w:val="4472C4"/>
        </w:rPr>
        <w:t>References</w:t>
      </w:r>
    </w:p>
    <w:p w14:paraId="6127C333" w14:textId="7B04578D" w:rsidR="00702751" w:rsidRDefault="00702751" w:rsidP="00702751">
      <w:pPr>
        <w:numPr>
          <w:ilvl w:val="0"/>
          <w:numId w:val="22"/>
        </w:numPr>
        <w:rPr>
          <w:sz w:val="20"/>
        </w:rPr>
      </w:pPr>
      <w:r w:rsidRPr="00D11747">
        <w:rPr>
          <w:sz w:val="20"/>
        </w:rPr>
        <w:t>CASS-</w:t>
      </w:r>
      <w:r w:rsidR="009D370E">
        <w:rPr>
          <w:sz w:val="20"/>
        </w:rPr>
        <w:t>5</w:t>
      </w:r>
      <w:r w:rsidR="00D11747" w:rsidRPr="00D11747">
        <w:rPr>
          <w:sz w:val="20"/>
        </w:rPr>
        <w:t>11-</w:t>
      </w:r>
      <w:r w:rsidR="0013125E">
        <w:rPr>
          <w:sz w:val="20"/>
        </w:rPr>
        <w:t>FSA</w:t>
      </w:r>
      <w:r w:rsidR="00D11747" w:rsidRPr="00D11747">
        <w:rPr>
          <w:sz w:val="20"/>
        </w:rPr>
        <w:t xml:space="preserve"> – </w:t>
      </w:r>
      <w:r w:rsidR="009D370E">
        <w:rPr>
          <w:sz w:val="20"/>
        </w:rPr>
        <w:t>Functional Safety Assessment (FSA)</w:t>
      </w:r>
    </w:p>
    <w:p w14:paraId="4A42A04F" w14:textId="497AC113" w:rsidR="000A56A7" w:rsidRDefault="000A56A7" w:rsidP="00702751">
      <w:pPr>
        <w:numPr>
          <w:ilvl w:val="0"/>
          <w:numId w:val="22"/>
        </w:numPr>
        <w:rPr>
          <w:sz w:val="20"/>
        </w:rPr>
      </w:pPr>
      <w:r w:rsidRPr="00E25F7D">
        <w:rPr>
          <w:sz w:val="20"/>
        </w:rPr>
        <w:t xml:space="preserve">CASS-511-LVL – </w:t>
      </w:r>
      <w:r w:rsidR="00E25F7D" w:rsidRPr="00E25F7D">
        <w:rPr>
          <w:sz w:val="20"/>
        </w:rPr>
        <w:t>Subsystem LVL Software</w:t>
      </w:r>
    </w:p>
    <w:p w14:paraId="14EE0049" w14:textId="463FB37E" w:rsidR="005A391D" w:rsidRPr="00E25F7D" w:rsidRDefault="005A391D" w:rsidP="00702751">
      <w:pPr>
        <w:numPr>
          <w:ilvl w:val="0"/>
          <w:numId w:val="22"/>
        </w:numPr>
        <w:rPr>
          <w:sz w:val="20"/>
        </w:rPr>
      </w:pPr>
      <w:r>
        <w:rPr>
          <w:sz w:val="20"/>
        </w:rPr>
        <w:t>CASS-511-OP – Operations and Maintenance</w:t>
      </w:r>
    </w:p>
    <w:p w14:paraId="7BE7A3C8" w14:textId="77777777" w:rsidR="009D370E" w:rsidRPr="009D370E" w:rsidRDefault="009D370E" w:rsidP="009D370E">
      <w:pPr>
        <w:ind w:left="720"/>
        <w:rPr>
          <w:sz w:val="20"/>
        </w:rPr>
      </w:pPr>
    </w:p>
    <w:p w14:paraId="2E1A9863" w14:textId="546927C6" w:rsidR="009451E2" w:rsidRDefault="009451E2" w:rsidP="009451E2">
      <w:pPr>
        <w:pStyle w:val="Heading1"/>
        <w:rPr>
          <w:rFonts w:ascii="Tahoma" w:hAnsi="Tahoma" w:cs="Tahoma"/>
          <w:b w:val="0"/>
          <w:bCs/>
          <w:color w:val="4472C4"/>
        </w:rPr>
      </w:pPr>
      <w:r>
        <w:rPr>
          <w:rFonts w:ascii="Tahoma" w:hAnsi="Tahoma" w:cs="Tahoma"/>
          <w:b w:val="0"/>
          <w:bCs/>
          <w:color w:val="4472C4"/>
        </w:rPr>
        <w:t>Acronyms</w:t>
      </w:r>
    </w:p>
    <w:p w14:paraId="64A7E64C" w14:textId="2683ECA7" w:rsidR="004F4A18" w:rsidRPr="00FF4483" w:rsidRDefault="00FF345E" w:rsidP="009451E2">
      <w:pPr>
        <w:pStyle w:val="BodyText"/>
        <w:spacing w:after="120" w:line="276" w:lineRule="auto"/>
        <w:rPr>
          <w:rFonts w:ascii="Tahoma" w:hAnsi="Tahoma" w:cs="Tahoma"/>
          <w:sz w:val="20"/>
        </w:rPr>
      </w:pPr>
      <w:r w:rsidRPr="00FF4483">
        <w:rPr>
          <w:rFonts w:ascii="Tahoma" w:hAnsi="Tahoma" w:cs="Tahoma"/>
          <w:sz w:val="20"/>
        </w:rPr>
        <w:t>The following a</w:t>
      </w:r>
      <w:r w:rsidR="004F4A18" w:rsidRPr="00FF4483">
        <w:rPr>
          <w:rFonts w:ascii="Tahoma" w:hAnsi="Tahoma" w:cs="Tahoma"/>
          <w:sz w:val="20"/>
        </w:rPr>
        <w:t xml:space="preserve">cronyms </w:t>
      </w:r>
      <w:r w:rsidRPr="00FF4483">
        <w:rPr>
          <w:rFonts w:ascii="Tahoma" w:hAnsi="Tahoma" w:cs="Tahoma"/>
          <w:sz w:val="20"/>
        </w:rPr>
        <w:t xml:space="preserve">are </w:t>
      </w:r>
      <w:r w:rsidR="004F4A18" w:rsidRPr="00FF4483">
        <w:rPr>
          <w:rFonts w:ascii="Tahoma" w:hAnsi="Tahoma" w:cs="Tahoma"/>
          <w:sz w:val="20"/>
        </w:rPr>
        <w:t>used in this template</w:t>
      </w:r>
      <w:bookmarkEnd w:id="3"/>
      <w:r w:rsidR="004F4A18" w:rsidRPr="00FF4483">
        <w:rPr>
          <w:rFonts w:ascii="Tahoma" w:hAnsi="Tahoma" w:cs="Tahoma"/>
          <w:sz w:val="20"/>
        </w:rPr>
        <w:t xml:space="preserve">: </w:t>
      </w:r>
    </w:p>
    <w:tbl>
      <w:tblPr>
        <w:tblW w:w="0" w:type="auto"/>
        <w:tblInd w:w="817" w:type="dxa"/>
        <w:tblLook w:val="04A0" w:firstRow="1" w:lastRow="0" w:firstColumn="1" w:lastColumn="0" w:noHBand="0" w:noVBand="1"/>
      </w:tblPr>
      <w:tblGrid>
        <w:gridCol w:w="730"/>
        <w:gridCol w:w="4995"/>
      </w:tblGrid>
      <w:tr w:rsidR="00FF4483" w:rsidRPr="00FF4483" w14:paraId="34D67A50" w14:textId="77777777" w:rsidTr="00FF4483">
        <w:tc>
          <w:tcPr>
            <w:tcW w:w="730" w:type="dxa"/>
            <w:shd w:val="clear" w:color="auto" w:fill="auto"/>
          </w:tcPr>
          <w:p w14:paraId="2A905985"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BPCS</w:t>
            </w:r>
          </w:p>
        </w:tc>
        <w:tc>
          <w:tcPr>
            <w:tcW w:w="4995" w:type="dxa"/>
            <w:shd w:val="clear" w:color="auto" w:fill="auto"/>
          </w:tcPr>
          <w:p w14:paraId="7EC709F8"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Basic process control system</w:t>
            </w:r>
          </w:p>
        </w:tc>
      </w:tr>
      <w:tr w:rsidR="00FF4483" w:rsidRPr="00FF4483" w14:paraId="7253A9AB" w14:textId="77777777" w:rsidTr="00FF4483">
        <w:tc>
          <w:tcPr>
            <w:tcW w:w="730" w:type="dxa"/>
            <w:shd w:val="clear" w:color="auto" w:fill="auto"/>
          </w:tcPr>
          <w:p w14:paraId="231F156C"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CASS</w:t>
            </w:r>
          </w:p>
        </w:tc>
        <w:tc>
          <w:tcPr>
            <w:tcW w:w="4995" w:type="dxa"/>
            <w:shd w:val="clear" w:color="auto" w:fill="auto"/>
          </w:tcPr>
          <w:p w14:paraId="7A859936"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Conformity assessment of safety-related systems</w:t>
            </w:r>
          </w:p>
        </w:tc>
      </w:tr>
      <w:tr w:rsidR="00FF4483" w:rsidRPr="00FF4483" w14:paraId="1DADCCF3" w14:textId="77777777" w:rsidTr="00FF4483">
        <w:tc>
          <w:tcPr>
            <w:tcW w:w="730" w:type="dxa"/>
            <w:shd w:val="clear" w:color="auto" w:fill="auto"/>
          </w:tcPr>
          <w:p w14:paraId="0EA10B79"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CM</w:t>
            </w:r>
          </w:p>
        </w:tc>
        <w:tc>
          <w:tcPr>
            <w:tcW w:w="4995" w:type="dxa"/>
            <w:shd w:val="clear" w:color="auto" w:fill="auto"/>
          </w:tcPr>
          <w:p w14:paraId="5341C84B"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Configuration management</w:t>
            </w:r>
          </w:p>
        </w:tc>
      </w:tr>
      <w:tr w:rsidR="00FF4483" w:rsidRPr="00FF4483" w14:paraId="11231C8B" w14:textId="77777777" w:rsidTr="00FF4483">
        <w:tc>
          <w:tcPr>
            <w:tcW w:w="730" w:type="dxa"/>
            <w:shd w:val="clear" w:color="auto" w:fill="auto"/>
          </w:tcPr>
          <w:p w14:paraId="2F9C48BD"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FSA</w:t>
            </w:r>
          </w:p>
        </w:tc>
        <w:tc>
          <w:tcPr>
            <w:tcW w:w="4995" w:type="dxa"/>
            <w:shd w:val="clear" w:color="auto" w:fill="auto"/>
          </w:tcPr>
          <w:p w14:paraId="199F58EC"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Functional safety assessment</w:t>
            </w:r>
          </w:p>
        </w:tc>
      </w:tr>
      <w:tr w:rsidR="00FF4483" w:rsidRPr="00FF4483" w14:paraId="7D796DF7" w14:textId="77777777" w:rsidTr="00FF4483">
        <w:tc>
          <w:tcPr>
            <w:tcW w:w="730" w:type="dxa"/>
            <w:shd w:val="clear" w:color="auto" w:fill="auto"/>
          </w:tcPr>
          <w:p w14:paraId="0B0ACCED"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FSM</w:t>
            </w:r>
          </w:p>
        </w:tc>
        <w:tc>
          <w:tcPr>
            <w:tcW w:w="4995" w:type="dxa"/>
            <w:shd w:val="clear" w:color="auto" w:fill="auto"/>
          </w:tcPr>
          <w:p w14:paraId="38645E10"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Functional safety management</w:t>
            </w:r>
          </w:p>
        </w:tc>
      </w:tr>
      <w:tr w:rsidR="00003F70" w:rsidRPr="00FF4483" w14:paraId="15353270" w14:textId="77777777" w:rsidTr="00FF4483">
        <w:tc>
          <w:tcPr>
            <w:tcW w:w="730" w:type="dxa"/>
            <w:shd w:val="clear" w:color="auto" w:fill="auto"/>
          </w:tcPr>
          <w:p w14:paraId="45371930" w14:textId="160250BD" w:rsidR="00003F70" w:rsidRPr="00FF4483" w:rsidRDefault="00003F70">
            <w:pPr>
              <w:pStyle w:val="BodyText"/>
              <w:spacing w:line="276" w:lineRule="auto"/>
              <w:rPr>
                <w:rFonts w:ascii="Tahoma" w:hAnsi="Tahoma" w:cs="Tahoma"/>
                <w:sz w:val="20"/>
              </w:rPr>
            </w:pPr>
            <w:r>
              <w:rPr>
                <w:rFonts w:ascii="Tahoma" w:hAnsi="Tahoma" w:cs="Tahoma"/>
                <w:sz w:val="20"/>
              </w:rPr>
              <w:t>H&amp;RA</w:t>
            </w:r>
          </w:p>
        </w:tc>
        <w:tc>
          <w:tcPr>
            <w:tcW w:w="4995" w:type="dxa"/>
            <w:shd w:val="clear" w:color="auto" w:fill="auto"/>
          </w:tcPr>
          <w:p w14:paraId="6DCE0F7D" w14:textId="7D03B275" w:rsidR="00003F70" w:rsidRPr="00FF4483" w:rsidRDefault="00003F70">
            <w:pPr>
              <w:pStyle w:val="BodyText"/>
              <w:spacing w:line="276" w:lineRule="auto"/>
              <w:rPr>
                <w:rFonts w:ascii="Tahoma" w:hAnsi="Tahoma" w:cs="Tahoma"/>
                <w:sz w:val="20"/>
              </w:rPr>
            </w:pPr>
            <w:r>
              <w:rPr>
                <w:rFonts w:ascii="Tahoma" w:hAnsi="Tahoma" w:cs="Tahoma"/>
                <w:sz w:val="20"/>
              </w:rPr>
              <w:t>Hazard &amp; risk analysis</w:t>
            </w:r>
          </w:p>
        </w:tc>
      </w:tr>
      <w:tr w:rsidR="00E25F7D" w:rsidRPr="00FF4483" w14:paraId="0A20EFEA" w14:textId="77777777" w:rsidTr="00FF4483">
        <w:tc>
          <w:tcPr>
            <w:tcW w:w="730" w:type="dxa"/>
            <w:shd w:val="clear" w:color="auto" w:fill="auto"/>
          </w:tcPr>
          <w:p w14:paraId="4FED801B" w14:textId="760887A3" w:rsidR="00E25F7D" w:rsidRDefault="00E25F7D">
            <w:pPr>
              <w:pStyle w:val="BodyText"/>
              <w:spacing w:line="276" w:lineRule="auto"/>
              <w:rPr>
                <w:rFonts w:ascii="Tahoma" w:hAnsi="Tahoma" w:cs="Tahoma"/>
                <w:sz w:val="20"/>
              </w:rPr>
            </w:pPr>
            <w:r>
              <w:rPr>
                <w:rFonts w:ascii="Tahoma" w:hAnsi="Tahoma" w:cs="Tahoma"/>
                <w:sz w:val="20"/>
              </w:rPr>
              <w:t>LVL</w:t>
            </w:r>
          </w:p>
        </w:tc>
        <w:tc>
          <w:tcPr>
            <w:tcW w:w="4995" w:type="dxa"/>
            <w:shd w:val="clear" w:color="auto" w:fill="auto"/>
          </w:tcPr>
          <w:p w14:paraId="65585E27" w14:textId="6A19D09A" w:rsidR="00E25F7D" w:rsidRDefault="00E25F7D">
            <w:pPr>
              <w:pStyle w:val="BodyText"/>
              <w:spacing w:line="276" w:lineRule="auto"/>
              <w:rPr>
                <w:rFonts w:ascii="Tahoma" w:hAnsi="Tahoma" w:cs="Tahoma"/>
                <w:sz w:val="20"/>
              </w:rPr>
            </w:pPr>
            <w:r>
              <w:rPr>
                <w:rFonts w:ascii="Tahoma" w:hAnsi="Tahoma" w:cs="Tahoma"/>
                <w:sz w:val="20"/>
              </w:rPr>
              <w:t>Limited Variability Language</w:t>
            </w:r>
          </w:p>
        </w:tc>
      </w:tr>
      <w:tr w:rsidR="00FF4483" w:rsidRPr="00FF4483" w14:paraId="2BB5563E" w14:textId="77777777" w:rsidTr="00FF4483">
        <w:tc>
          <w:tcPr>
            <w:tcW w:w="730" w:type="dxa"/>
            <w:shd w:val="clear" w:color="auto" w:fill="auto"/>
          </w:tcPr>
          <w:p w14:paraId="367C9AFC"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QMS</w:t>
            </w:r>
          </w:p>
        </w:tc>
        <w:tc>
          <w:tcPr>
            <w:tcW w:w="4995" w:type="dxa"/>
            <w:shd w:val="clear" w:color="auto" w:fill="auto"/>
          </w:tcPr>
          <w:p w14:paraId="655291EE"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Quality management system</w:t>
            </w:r>
          </w:p>
        </w:tc>
      </w:tr>
      <w:tr w:rsidR="00FF4483" w:rsidRPr="00FF4483" w14:paraId="57A8CE11" w14:textId="77777777" w:rsidTr="00FF4483">
        <w:tc>
          <w:tcPr>
            <w:tcW w:w="730" w:type="dxa"/>
            <w:shd w:val="clear" w:color="auto" w:fill="auto"/>
          </w:tcPr>
          <w:p w14:paraId="66BA48E3"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SIF</w:t>
            </w:r>
          </w:p>
        </w:tc>
        <w:tc>
          <w:tcPr>
            <w:tcW w:w="4995" w:type="dxa"/>
            <w:shd w:val="clear" w:color="auto" w:fill="auto"/>
          </w:tcPr>
          <w:p w14:paraId="138B076E"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Safety instrumented function</w:t>
            </w:r>
          </w:p>
        </w:tc>
      </w:tr>
      <w:tr w:rsidR="00FF4483" w:rsidRPr="00FF4483" w14:paraId="288A74EB" w14:textId="77777777" w:rsidTr="00FF4483">
        <w:tc>
          <w:tcPr>
            <w:tcW w:w="730" w:type="dxa"/>
            <w:shd w:val="clear" w:color="auto" w:fill="auto"/>
          </w:tcPr>
          <w:p w14:paraId="01F64A7B"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SIL</w:t>
            </w:r>
          </w:p>
        </w:tc>
        <w:tc>
          <w:tcPr>
            <w:tcW w:w="4995" w:type="dxa"/>
            <w:shd w:val="clear" w:color="auto" w:fill="auto"/>
          </w:tcPr>
          <w:p w14:paraId="6093FE2A"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Safety integrity level</w:t>
            </w:r>
          </w:p>
        </w:tc>
      </w:tr>
      <w:tr w:rsidR="00FF4483" w:rsidRPr="00FF4483" w14:paraId="24A5E216" w14:textId="77777777" w:rsidTr="00FF4483">
        <w:tc>
          <w:tcPr>
            <w:tcW w:w="730" w:type="dxa"/>
            <w:shd w:val="clear" w:color="auto" w:fill="auto"/>
          </w:tcPr>
          <w:p w14:paraId="62B415D0"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SIS</w:t>
            </w:r>
          </w:p>
        </w:tc>
        <w:tc>
          <w:tcPr>
            <w:tcW w:w="4995" w:type="dxa"/>
            <w:shd w:val="clear" w:color="auto" w:fill="auto"/>
          </w:tcPr>
          <w:p w14:paraId="31B5C07A"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Safety instrumented system</w:t>
            </w:r>
          </w:p>
        </w:tc>
      </w:tr>
      <w:tr w:rsidR="0020632C" w:rsidRPr="00FF4483" w14:paraId="3DD61E7F" w14:textId="77777777" w:rsidTr="00FF4483">
        <w:tc>
          <w:tcPr>
            <w:tcW w:w="730" w:type="dxa"/>
            <w:shd w:val="clear" w:color="auto" w:fill="auto"/>
          </w:tcPr>
          <w:p w14:paraId="055ADFBD" w14:textId="1642E09C" w:rsidR="0020632C" w:rsidRPr="00FF4483" w:rsidRDefault="0020632C">
            <w:pPr>
              <w:pStyle w:val="BodyText"/>
              <w:spacing w:line="276" w:lineRule="auto"/>
              <w:rPr>
                <w:rFonts w:ascii="Tahoma" w:hAnsi="Tahoma" w:cs="Tahoma"/>
                <w:sz w:val="20"/>
              </w:rPr>
            </w:pPr>
            <w:r>
              <w:rPr>
                <w:rFonts w:ascii="Tahoma" w:hAnsi="Tahoma" w:cs="Tahoma"/>
                <w:sz w:val="20"/>
              </w:rPr>
              <w:t>SLC</w:t>
            </w:r>
          </w:p>
        </w:tc>
        <w:tc>
          <w:tcPr>
            <w:tcW w:w="4995" w:type="dxa"/>
            <w:shd w:val="clear" w:color="auto" w:fill="auto"/>
          </w:tcPr>
          <w:p w14:paraId="0A461667" w14:textId="1A3BF1F7" w:rsidR="0020632C" w:rsidRPr="00FF4483" w:rsidRDefault="0020632C">
            <w:pPr>
              <w:pStyle w:val="BodyText"/>
              <w:spacing w:line="276" w:lineRule="auto"/>
              <w:rPr>
                <w:rFonts w:ascii="Tahoma" w:hAnsi="Tahoma" w:cs="Tahoma"/>
                <w:sz w:val="20"/>
              </w:rPr>
            </w:pPr>
            <w:r>
              <w:rPr>
                <w:rFonts w:ascii="Tahoma" w:hAnsi="Tahoma" w:cs="Tahoma"/>
                <w:sz w:val="20"/>
              </w:rPr>
              <w:t xml:space="preserve">Safety </w:t>
            </w:r>
            <w:r w:rsidR="00003F70">
              <w:rPr>
                <w:rFonts w:ascii="Tahoma" w:hAnsi="Tahoma" w:cs="Tahoma"/>
                <w:sz w:val="20"/>
              </w:rPr>
              <w:t>l</w:t>
            </w:r>
            <w:r>
              <w:rPr>
                <w:rFonts w:ascii="Tahoma" w:hAnsi="Tahoma" w:cs="Tahoma"/>
                <w:sz w:val="20"/>
              </w:rPr>
              <w:t>ifecycle</w:t>
            </w:r>
          </w:p>
        </w:tc>
      </w:tr>
      <w:tr w:rsidR="00FF4483" w:rsidRPr="00FF4483" w14:paraId="76995E32" w14:textId="77777777" w:rsidTr="00FF4483">
        <w:tc>
          <w:tcPr>
            <w:tcW w:w="730" w:type="dxa"/>
            <w:shd w:val="clear" w:color="auto" w:fill="auto"/>
          </w:tcPr>
          <w:p w14:paraId="0ADF30B3"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SRS</w:t>
            </w:r>
          </w:p>
        </w:tc>
        <w:tc>
          <w:tcPr>
            <w:tcW w:w="4995" w:type="dxa"/>
            <w:shd w:val="clear" w:color="auto" w:fill="auto"/>
          </w:tcPr>
          <w:p w14:paraId="2F5BFA2D"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Safety requirements specification</w:t>
            </w:r>
          </w:p>
        </w:tc>
      </w:tr>
      <w:tr w:rsidR="00FF4483" w14:paraId="38056DE9" w14:textId="77777777" w:rsidTr="00FF4483">
        <w:tc>
          <w:tcPr>
            <w:tcW w:w="730" w:type="dxa"/>
            <w:shd w:val="clear" w:color="auto" w:fill="auto"/>
          </w:tcPr>
          <w:p w14:paraId="74BF99CC"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TOE</w:t>
            </w:r>
          </w:p>
        </w:tc>
        <w:tc>
          <w:tcPr>
            <w:tcW w:w="4995" w:type="dxa"/>
            <w:shd w:val="clear" w:color="auto" w:fill="auto"/>
          </w:tcPr>
          <w:p w14:paraId="757C2E34" w14:textId="77777777" w:rsidR="00FF4483" w:rsidRPr="00FF4483" w:rsidRDefault="00FF4483">
            <w:pPr>
              <w:pStyle w:val="BodyText"/>
              <w:spacing w:line="276" w:lineRule="auto"/>
              <w:rPr>
                <w:rFonts w:ascii="Tahoma" w:hAnsi="Tahoma" w:cs="Tahoma"/>
                <w:sz w:val="20"/>
              </w:rPr>
            </w:pPr>
            <w:r w:rsidRPr="00FF4483">
              <w:rPr>
                <w:rFonts w:ascii="Tahoma" w:hAnsi="Tahoma" w:cs="Tahoma"/>
                <w:sz w:val="20"/>
              </w:rPr>
              <w:t>Target of evaluation</w:t>
            </w:r>
          </w:p>
        </w:tc>
      </w:tr>
    </w:tbl>
    <w:p w14:paraId="6EEB9558" w14:textId="6B3FCE1D" w:rsidR="009D66DD" w:rsidRPr="00FF4483" w:rsidRDefault="009D66DD" w:rsidP="005C68DE">
      <w:pPr>
        <w:pStyle w:val="BodyText"/>
        <w:spacing w:after="120" w:line="276" w:lineRule="auto"/>
        <w:rPr>
          <w:rFonts w:ascii="Tahoma" w:hAnsi="Tahoma" w:cs="Tahoma"/>
          <w:sz w:val="20"/>
          <w:highlight w:val="yellow"/>
        </w:rPr>
        <w:sectPr w:rsidR="009D66DD" w:rsidRPr="00FF4483" w:rsidSect="009D66DD">
          <w:headerReference w:type="default" r:id="rId12"/>
          <w:footerReference w:type="default" r:id="rId13"/>
          <w:pgSz w:w="11907" w:h="16840" w:code="9"/>
          <w:pgMar w:top="720" w:right="720" w:bottom="720" w:left="720" w:header="720" w:footer="720" w:gutter="0"/>
          <w:cols w:space="720"/>
        </w:sectPr>
      </w:pPr>
    </w:p>
    <w:p w14:paraId="7AF6A61A" w14:textId="7155A353" w:rsidR="009617CE" w:rsidRDefault="007E2A27" w:rsidP="007E2A27">
      <w:pPr>
        <w:pStyle w:val="Heading1"/>
        <w:ind w:left="0" w:firstLine="0"/>
        <w:rPr>
          <w:rFonts w:ascii="Tahoma" w:hAnsi="Tahoma" w:cs="Tahoma"/>
          <w:b w:val="0"/>
          <w:bCs/>
          <w:color w:val="4472C4"/>
        </w:rPr>
      </w:pPr>
      <w:r>
        <w:rPr>
          <w:rFonts w:ascii="Tahoma" w:hAnsi="Tahoma" w:cs="Tahoma"/>
          <w:b w:val="0"/>
          <w:bCs/>
          <w:color w:val="4472C4"/>
        </w:rPr>
        <w:lastRenderedPageBreak/>
        <w:t>Version History</w:t>
      </w:r>
    </w:p>
    <w:tbl>
      <w:tblPr>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40"/>
        <w:gridCol w:w="7798"/>
      </w:tblGrid>
      <w:tr w:rsidR="007E2A27" w:rsidRPr="00FF4483" w14:paraId="14E6344F"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BF8E633" w14:textId="3899A6C8" w:rsidR="007E2A27" w:rsidRPr="00FF4483" w:rsidRDefault="007E2A27" w:rsidP="007E2A27">
            <w:pPr>
              <w:jc w:val="center"/>
              <w:textAlignment w:val="baseline"/>
              <w:rPr>
                <w:rFonts w:ascii="Segoe UI" w:hAnsi="Segoe UI" w:cs="Segoe UI"/>
                <w:sz w:val="20"/>
                <w:lang w:eastAsia="zh-CN"/>
              </w:rPr>
            </w:pPr>
            <w:r w:rsidRPr="00FF4483">
              <w:rPr>
                <w:rFonts w:cs="Tahoma"/>
                <w:color w:val="FFFFFF"/>
                <w:sz w:val="20"/>
                <w:lang w:eastAsia="zh-CN"/>
              </w:rPr>
              <w:t>Version</w:t>
            </w:r>
          </w:p>
        </w:tc>
        <w:tc>
          <w:tcPr>
            <w:tcW w:w="144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6A40F5E" w14:textId="79A021FE" w:rsidR="007E2A27" w:rsidRPr="00FF4483" w:rsidRDefault="007E2A27" w:rsidP="007E2A27">
            <w:pPr>
              <w:jc w:val="center"/>
              <w:textAlignment w:val="baseline"/>
              <w:rPr>
                <w:rFonts w:ascii="Segoe UI" w:hAnsi="Segoe UI" w:cs="Segoe UI"/>
                <w:sz w:val="20"/>
                <w:lang w:eastAsia="zh-CN"/>
              </w:rPr>
            </w:pPr>
            <w:r w:rsidRPr="00FF4483">
              <w:rPr>
                <w:rFonts w:cs="Tahoma"/>
                <w:color w:val="FFFFFF"/>
                <w:sz w:val="20"/>
                <w:lang w:eastAsia="zh-CN"/>
              </w:rPr>
              <w:t>Date</w:t>
            </w:r>
          </w:p>
        </w:tc>
        <w:tc>
          <w:tcPr>
            <w:tcW w:w="7798"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EEE3EA5" w14:textId="77777777" w:rsidR="007E2A27" w:rsidRPr="00FF4483" w:rsidRDefault="007E2A27" w:rsidP="007E2A27">
            <w:pPr>
              <w:jc w:val="center"/>
              <w:textAlignment w:val="baseline"/>
              <w:rPr>
                <w:rFonts w:ascii="Segoe UI" w:hAnsi="Segoe UI" w:cs="Segoe UI"/>
                <w:sz w:val="20"/>
                <w:lang w:eastAsia="zh-CN"/>
              </w:rPr>
            </w:pPr>
            <w:r w:rsidRPr="00FF4483">
              <w:rPr>
                <w:rFonts w:cs="Tahoma"/>
                <w:color w:val="FFFFFF"/>
                <w:sz w:val="20"/>
                <w:lang w:eastAsia="zh-CN"/>
              </w:rPr>
              <w:t>Description of change </w:t>
            </w:r>
          </w:p>
        </w:tc>
      </w:tr>
      <w:tr w:rsidR="007E2A27" w:rsidRPr="00FF4483" w14:paraId="4F44F3CE"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1719F" w14:textId="0F44F73A" w:rsidR="007E2A27" w:rsidRPr="00FF4483" w:rsidRDefault="007E2A27" w:rsidP="007E2A27">
            <w:pPr>
              <w:jc w:val="center"/>
              <w:textAlignment w:val="baseline"/>
              <w:rPr>
                <w:rFonts w:ascii="Segoe UI" w:hAnsi="Segoe UI" w:cs="Segoe UI"/>
                <w:sz w:val="20"/>
                <w:lang w:eastAsia="zh-CN"/>
              </w:rPr>
            </w:pPr>
            <w:r w:rsidRPr="00FF4483">
              <w:rPr>
                <w:rFonts w:cs="Tahoma"/>
                <w:sz w:val="20"/>
                <w:lang w:eastAsia="zh-CN"/>
              </w:rPr>
              <w:t>V1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0C012" w14:textId="2B3F21E0" w:rsidR="007E2A27" w:rsidRPr="00FF4483" w:rsidRDefault="008F1671" w:rsidP="007E2A27">
            <w:pPr>
              <w:jc w:val="center"/>
              <w:textAlignment w:val="baseline"/>
              <w:rPr>
                <w:rFonts w:ascii="Segoe UI" w:hAnsi="Segoe UI" w:cs="Segoe UI"/>
                <w:sz w:val="20"/>
                <w:lang w:eastAsia="zh-CN"/>
              </w:rPr>
            </w:pPr>
            <w:r>
              <w:rPr>
                <w:rFonts w:cs="Tahoma"/>
                <w:sz w:val="20"/>
                <w:lang w:eastAsia="zh-CN"/>
              </w:rPr>
              <w:t>Feb-2018</w:t>
            </w: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54E2E" w14:textId="44BF737B" w:rsidR="007E2A27" w:rsidRPr="00FF4483" w:rsidRDefault="007E2A27" w:rsidP="007E2A27">
            <w:pPr>
              <w:ind w:left="113" w:right="113"/>
              <w:textAlignment w:val="baseline"/>
              <w:rPr>
                <w:rFonts w:ascii="Segoe UI" w:hAnsi="Segoe UI" w:cs="Segoe UI"/>
                <w:sz w:val="20"/>
                <w:lang w:eastAsia="zh-CN"/>
              </w:rPr>
            </w:pPr>
            <w:r w:rsidRPr="00FF4483">
              <w:rPr>
                <w:rFonts w:cs="Tahoma"/>
                <w:sz w:val="20"/>
                <w:lang w:eastAsia="zh-CN"/>
              </w:rPr>
              <w:t>First issue</w:t>
            </w:r>
          </w:p>
        </w:tc>
      </w:tr>
      <w:tr w:rsidR="007E2A27" w:rsidRPr="00FF4483" w14:paraId="628F2CA2"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A0F69" w14:textId="6194B4BC" w:rsidR="007E2A27" w:rsidRPr="00E25F7D" w:rsidRDefault="008F1671" w:rsidP="007E2A27">
            <w:pPr>
              <w:jc w:val="center"/>
              <w:textAlignment w:val="baseline"/>
              <w:rPr>
                <w:rFonts w:cs="Tahoma"/>
                <w:sz w:val="20"/>
                <w:lang w:eastAsia="zh-CN"/>
              </w:rPr>
            </w:pPr>
            <w:r w:rsidRPr="00E25F7D">
              <w:rPr>
                <w:rFonts w:cs="Tahoma"/>
                <w:sz w:val="20"/>
                <w:lang w:eastAsia="zh-CN"/>
              </w:rPr>
              <w:t>V2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E065C" w14:textId="1FD9C6FB" w:rsidR="007E2A27" w:rsidRPr="00E25F7D" w:rsidRDefault="00637E8B" w:rsidP="007E2A27">
            <w:pPr>
              <w:jc w:val="center"/>
              <w:textAlignment w:val="baseline"/>
              <w:rPr>
                <w:rFonts w:cs="Tahoma"/>
                <w:sz w:val="20"/>
                <w:lang w:eastAsia="zh-CN"/>
              </w:rPr>
            </w:pPr>
            <w:r>
              <w:rPr>
                <w:rFonts w:cs="Tahoma"/>
                <w:sz w:val="20"/>
                <w:lang w:eastAsia="zh-CN"/>
              </w:rPr>
              <w:t>09</w:t>
            </w:r>
            <w:r w:rsidR="008F1671" w:rsidRPr="00E25F7D">
              <w:rPr>
                <w:rFonts w:cs="Tahoma"/>
                <w:sz w:val="20"/>
                <w:lang w:eastAsia="zh-CN"/>
              </w:rPr>
              <w:t>/</w:t>
            </w:r>
            <w:r w:rsidR="000A56A7" w:rsidRPr="00E25F7D">
              <w:rPr>
                <w:rFonts w:cs="Tahoma"/>
                <w:sz w:val="20"/>
                <w:lang w:eastAsia="zh-CN"/>
              </w:rPr>
              <w:t>0</w:t>
            </w:r>
            <w:r>
              <w:rPr>
                <w:rFonts w:cs="Tahoma"/>
                <w:sz w:val="20"/>
                <w:lang w:eastAsia="zh-CN"/>
              </w:rPr>
              <w:t>5</w:t>
            </w:r>
            <w:r w:rsidR="008F1671" w:rsidRPr="00E25F7D">
              <w:rPr>
                <w:rFonts w:cs="Tahoma"/>
                <w:sz w:val="20"/>
                <w:lang w:eastAsia="zh-CN"/>
              </w:rPr>
              <w:t>/202</w:t>
            </w:r>
            <w:r w:rsidR="000A56A7" w:rsidRPr="00E25F7D">
              <w:rPr>
                <w:rFonts w:cs="Tahoma"/>
                <w:sz w:val="20"/>
                <w:lang w:eastAsia="zh-CN"/>
              </w:rPr>
              <w:t>4</w:t>
            </w: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6E1BF" w14:textId="08510A4A" w:rsidR="007E2A27" w:rsidRPr="00E25F7D" w:rsidRDefault="008F1671" w:rsidP="007E2A27">
            <w:pPr>
              <w:ind w:left="113" w:right="113"/>
              <w:textAlignment w:val="baseline"/>
              <w:rPr>
                <w:rFonts w:cs="Tahoma"/>
                <w:sz w:val="20"/>
                <w:lang w:eastAsia="zh-CN"/>
              </w:rPr>
            </w:pPr>
            <w:r w:rsidRPr="00E25F7D">
              <w:rPr>
                <w:rFonts w:cs="Tahoma"/>
                <w:sz w:val="20"/>
                <w:lang w:eastAsia="zh-CN"/>
              </w:rPr>
              <w:t xml:space="preserve">Updated and </w:t>
            </w:r>
            <w:r w:rsidR="000A56A7" w:rsidRPr="00E25F7D">
              <w:rPr>
                <w:rFonts w:cs="Tahoma"/>
                <w:sz w:val="20"/>
                <w:lang w:eastAsia="zh-CN"/>
              </w:rPr>
              <w:t>merged with SLC TOEs onto the</w:t>
            </w:r>
            <w:r w:rsidRPr="00E25F7D">
              <w:rPr>
                <w:rFonts w:cs="Tahoma"/>
                <w:sz w:val="20"/>
                <w:lang w:eastAsia="zh-CN"/>
              </w:rPr>
              <w:t xml:space="preserve"> new template</w:t>
            </w:r>
            <w:r w:rsidR="000A56A7" w:rsidRPr="00E25F7D">
              <w:rPr>
                <w:rFonts w:cs="Tahoma"/>
                <w:sz w:val="20"/>
                <w:lang w:eastAsia="zh-CN"/>
              </w:rPr>
              <w:t xml:space="preserve"> </w:t>
            </w:r>
          </w:p>
        </w:tc>
      </w:tr>
      <w:tr w:rsidR="007E2A27" w:rsidRPr="00FF4483" w14:paraId="4E934D9B"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D91ADC3" w14:textId="396790C2" w:rsidR="007E2A27" w:rsidRPr="00E25F7D" w:rsidRDefault="00F84036" w:rsidP="007E2A27">
            <w:pPr>
              <w:jc w:val="center"/>
              <w:textAlignment w:val="baseline"/>
              <w:rPr>
                <w:rFonts w:cs="Tahoma"/>
                <w:sz w:val="20"/>
                <w:highlight w:val="yellow"/>
                <w:lang w:eastAsia="zh-CN"/>
              </w:rPr>
            </w:pPr>
            <w:r w:rsidRPr="00F84036">
              <w:rPr>
                <w:rFonts w:cs="Tahoma"/>
                <w:sz w:val="20"/>
                <w:lang w:eastAsia="zh-CN"/>
              </w:rPr>
              <w:t>V2.1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8C42047" w14:textId="3011E517" w:rsidR="007E2A27" w:rsidRPr="00E25F7D" w:rsidRDefault="00F84036" w:rsidP="007E2A27">
            <w:pPr>
              <w:jc w:val="center"/>
              <w:textAlignment w:val="baseline"/>
              <w:rPr>
                <w:rFonts w:cs="Tahoma"/>
                <w:sz w:val="20"/>
                <w:highlight w:val="yellow"/>
                <w:lang w:eastAsia="zh-CN"/>
              </w:rPr>
            </w:pPr>
            <w:r w:rsidRPr="00F84036">
              <w:rPr>
                <w:rFonts w:cs="Tahoma"/>
                <w:sz w:val="20"/>
                <w:lang w:eastAsia="zh-CN"/>
              </w:rPr>
              <w:t>30/06/2025</w:t>
            </w: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tcPr>
          <w:p w14:paraId="7717292B" w14:textId="4CE00F0D" w:rsidR="007E2A27" w:rsidRPr="00E25F7D" w:rsidRDefault="00F84036" w:rsidP="007E2A27">
            <w:pPr>
              <w:ind w:left="113" w:right="113"/>
              <w:textAlignment w:val="baseline"/>
              <w:rPr>
                <w:rFonts w:cs="Tahoma"/>
                <w:sz w:val="20"/>
                <w:highlight w:val="yellow"/>
                <w:lang w:eastAsia="zh-CN"/>
              </w:rPr>
            </w:pPr>
            <w:r w:rsidRPr="00F84036">
              <w:rPr>
                <w:rFonts w:cs="Tahoma"/>
                <w:sz w:val="20"/>
                <w:lang w:eastAsia="zh-CN"/>
              </w:rPr>
              <w:t>Missing TOE 5 added back in (from old lifecycle template)</w:t>
            </w:r>
          </w:p>
        </w:tc>
      </w:tr>
      <w:tr w:rsidR="007E2A27" w:rsidRPr="00FF4483" w14:paraId="67CC340B"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B259B92" w14:textId="77777777" w:rsidR="007E2A27" w:rsidRPr="00E25F7D" w:rsidRDefault="007E2A27" w:rsidP="007E2A27">
            <w:pPr>
              <w:jc w:val="center"/>
              <w:textAlignment w:val="baseline"/>
              <w:rPr>
                <w:rFonts w:cs="Tahoma"/>
                <w:sz w:val="20"/>
                <w:highlight w:val="yellow"/>
                <w:lang w:eastAsia="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CCE24DB" w14:textId="77777777" w:rsidR="007E2A27" w:rsidRPr="00E25F7D" w:rsidRDefault="007E2A27" w:rsidP="007E2A27">
            <w:pPr>
              <w:jc w:val="center"/>
              <w:textAlignment w:val="baseline"/>
              <w:rPr>
                <w:rFonts w:cs="Tahoma"/>
                <w:sz w:val="20"/>
                <w:highlight w:val="yellow"/>
                <w:lang w:eastAsia="zh-CN"/>
              </w:rPr>
            </w:pP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tcPr>
          <w:p w14:paraId="2B689FEE" w14:textId="77777777" w:rsidR="007E2A27" w:rsidRPr="00E25F7D" w:rsidRDefault="007E2A27" w:rsidP="007E2A27">
            <w:pPr>
              <w:ind w:left="113" w:right="113"/>
              <w:textAlignment w:val="baseline"/>
              <w:rPr>
                <w:rFonts w:cs="Tahoma"/>
                <w:sz w:val="20"/>
                <w:highlight w:val="yellow"/>
                <w:lang w:eastAsia="zh-CN"/>
              </w:rPr>
            </w:pPr>
          </w:p>
        </w:tc>
      </w:tr>
    </w:tbl>
    <w:p w14:paraId="35B7EF51" w14:textId="77777777" w:rsidR="007E2A27" w:rsidRPr="00FF4483" w:rsidRDefault="007E2A27" w:rsidP="005C68DE">
      <w:pPr>
        <w:pStyle w:val="BodyText"/>
        <w:spacing w:after="120" w:line="276" w:lineRule="auto"/>
        <w:rPr>
          <w:rFonts w:ascii="Tahoma" w:hAnsi="Tahoma" w:cs="Tahoma"/>
          <w:sz w:val="20"/>
          <w:highlight w:val="yellow"/>
        </w:rPr>
      </w:pPr>
    </w:p>
    <w:p w14:paraId="43977301" w14:textId="2423B43F" w:rsidR="007E2A27" w:rsidRPr="00FF4483" w:rsidRDefault="007E2A27" w:rsidP="005C68DE">
      <w:pPr>
        <w:pStyle w:val="BodyText"/>
        <w:spacing w:after="120" w:line="276" w:lineRule="auto"/>
        <w:rPr>
          <w:rFonts w:ascii="Tahoma" w:hAnsi="Tahoma" w:cs="Tahoma"/>
          <w:sz w:val="20"/>
          <w:highlight w:val="yellow"/>
        </w:rPr>
        <w:sectPr w:rsidR="007E2A27" w:rsidRPr="00FF4483" w:rsidSect="007E2A27">
          <w:pgSz w:w="11907" w:h="16840" w:code="9"/>
          <w:pgMar w:top="720" w:right="720" w:bottom="720" w:left="720" w:header="720" w:footer="720" w:gutter="0"/>
          <w:cols w:space="720"/>
        </w:sectPr>
      </w:pPr>
    </w:p>
    <w:p w14:paraId="62943B3B" w14:textId="6C64D834" w:rsidR="007E2A27" w:rsidRPr="00FF4483" w:rsidRDefault="007E2A27" w:rsidP="005C68DE">
      <w:pPr>
        <w:pStyle w:val="BodyText"/>
        <w:spacing w:after="120" w:line="276" w:lineRule="auto"/>
        <w:rPr>
          <w:rFonts w:ascii="Tahoma" w:hAnsi="Tahoma" w:cs="Tahoma"/>
          <w:sz w:val="20"/>
          <w:highlight w:val="yellow"/>
        </w:rPr>
      </w:pPr>
    </w:p>
    <w:tbl>
      <w:tblPr>
        <w:tblW w:w="15309" w:type="dxa"/>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top w:w="57" w:type="dxa"/>
          <w:bottom w:w="57" w:type="dxa"/>
        </w:tblCellMar>
        <w:tblLook w:val="04A0" w:firstRow="1" w:lastRow="0" w:firstColumn="1" w:lastColumn="0" w:noHBand="0" w:noVBand="1"/>
      </w:tblPr>
      <w:tblGrid>
        <w:gridCol w:w="709"/>
        <w:gridCol w:w="2410"/>
        <w:gridCol w:w="4420"/>
        <w:gridCol w:w="1417"/>
        <w:gridCol w:w="1843"/>
        <w:gridCol w:w="4510"/>
      </w:tblGrid>
      <w:tr w:rsidR="00FF4483" w14:paraId="7046D635" w14:textId="77777777" w:rsidTr="0020543C">
        <w:trPr>
          <w:cantSplit/>
          <w:tblHeader/>
        </w:trPr>
        <w:tc>
          <w:tcPr>
            <w:tcW w:w="709"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131E8434" w14:textId="77777777" w:rsidR="00FF4483" w:rsidRDefault="00FF4483">
            <w:pPr>
              <w:pStyle w:val="BodyText"/>
              <w:spacing w:line="276" w:lineRule="auto"/>
              <w:jc w:val="center"/>
              <w:rPr>
                <w:rFonts w:ascii="Tahoma" w:hAnsi="Tahoma" w:cs="Tahoma"/>
                <w:sz w:val="20"/>
              </w:rPr>
            </w:pPr>
            <w:r>
              <w:rPr>
                <w:rFonts w:ascii="Tahoma" w:hAnsi="Tahoma" w:cs="Tahoma"/>
                <w:b/>
                <w:sz w:val="20"/>
              </w:rPr>
              <w:t>TOE Ref.</w:t>
            </w:r>
          </w:p>
        </w:tc>
        <w:tc>
          <w:tcPr>
            <w:tcW w:w="2410"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14C275AB" w14:textId="77777777" w:rsidR="00FF4483" w:rsidRDefault="00FF4483">
            <w:pPr>
              <w:spacing w:line="276" w:lineRule="auto"/>
              <w:jc w:val="center"/>
              <w:rPr>
                <w:rFonts w:cs="Tahoma"/>
                <w:b/>
                <w:sz w:val="20"/>
              </w:rPr>
            </w:pPr>
            <w:r>
              <w:rPr>
                <w:rFonts w:cs="Tahoma"/>
                <w:b/>
                <w:sz w:val="20"/>
              </w:rPr>
              <w:t>Target of Evaluation (TOE)</w:t>
            </w:r>
          </w:p>
        </w:tc>
        <w:tc>
          <w:tcPr>
            <w:tcW w:w="4420"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0328CC22" w14:textId="77777777" w:rsidR="00FF4483" w:rsidRDefault="00FF4483">
            <w:pPr>
              <w:spacing w:line="276" w:lineRule="auto"/>
              <w:jc w:val="center"/>
              <w:rPr>
                <w:rFonts w:cs="Tahoma"/>
                <w:b/>
                <w:sz w:val="20"/>
              </w:rPr>
            </w:pPr>
            <w:r>
              <w:rPr>
                <w:rFonts w:cs="Tahoma"/>
                <w:b/>
                <w:sz w:val="20"/>
              </w:rPr>
              <w:t>Purpose of TOE</w:t>
            </w:r>
          </w:p>
        </w:tc>
        <w:tc>
          <w:tcPr>
            <w:tcW w:w="1417"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4F2BF1DE" w14:textId="77777777" w:rsidR="00FF4483" w:rsidRDefault="00FF4483">
            <w:pPr>
              <w:pStyle w:val="BodyText"/>
              <w:spacing w:line="276" w:lineRule="auto"/>
              <w:jc w:val="center"/>
              <w:rPr>
                <w:rFonts w:ascii="Tahoma" w:hAnsi="Tahoma" w:cs="Tahoma"/>
                <w:b/>
                <w:sz w:val="20"/>
              </w:rPr>
            </w:pPr>
            <w:r>
              <w:rPr>
                <w:rFonts w:ascii="Tahoma" w:hAnsi="Tahoma" w:cs="Tahoma"/>
                <w:b/>
                <w:sz w:val="20"/>
              </w:rPr>
              <w:t>IEC 61511 references</w:t>
            </w:r>
          </w:p>
        </w:tc>
        <w:tc>
          <w:tcPr>
            <w:tcW w:w="1843"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63EAB05C" w14:textId="0FC45659" w:rsidR="00FF4483" w:rsidRDefault="007034F5">
            <w:pPr>
              <w:spacing w:line="276" w:lineRule="auto"/>
              <w:jc w:val="center"/>
              <w:rPr>
                <w:rFonts w:cs="Tahoma"/>
                <w:b/>
                <w:sz w:val="20"/>
              </w:rPr>
            </w:pPr>
            <w:r>
              <w:rPr>
                <w:rFonts w:cs="Tahoma"/>
                <w:b/>
                <w:sz w:val="20"/>
              </w:rPr>
              <w:t>Supporting</w:t>
            </w:r>
            <w:r w:rsidR="00FF4483">
              <w:rPr>
                <w:rFonts w:cs="Tahoma"/>
                <w:b/>
                <w:sz w:val="20"/>
              </w:rPr>
              <w:t xml:space="preserve"> documents</w:t>
            </w:r>
          </w:p>
        </w:tc>
        <w:tc>
          <w:tcPr>
            <w:tcW w:w="4510" w:type="dxa"/>
            <w:tcBorders>
              <w:top w:val="single" w:sz="6" w:space="0" w:color="7F7F7F"/>
              <w:left w:val="single" w:sz="6" w:space="0" w:color="7F7F7F"/>
              <w:bottom w:val="single" w:sz="6" w:space="0" w:color="7F7F7F"/>
              <w:right w:val="single" w:sz="6" w:space="0" w:color="7F7F7F"/>
            </w:tcBorders>
            <w:shd w:val="clear" w:color="auto" w:fill="F2F2F2"/>
            <w:vAlign w:val="center"/>
            <w:hideMark/>
          </w:tcPr>
          <w:p w14:paraId="3D7C9AAE" w14:textId="6F84D084" w:rsidR="00FF4483" w:rsidRDefault="00FF4483">
            <w:pPr>
              <w:spacing w:line="276" w:lineRule="auto"/>
              <w:jc w:val="center"/>
              <w:rPr>
                <w:rFonts w:cs="Tahoma"/>
                <w:b/>
                <w:sz w:val="20"/>
              </w:rPr>
            </w:pPr>
            <w:r>
              <w:rPr>
                <w:rFonts w:cs="Tahoma"/>
                <w:b/>
                <w:sz w:val="20"/>
              </w:rPr>
              <w:t>Assessor’s</w:t>
            </w:r>
            <w:r w:rsidR="007034F5">
              <w:rPr>
                <w:rFonts w:cs="Tahoma"/>
                <w:b/>
                <w:sz w:val="20"/>
              </w:rPr>
              <w:t xml:space="preserve"> </w:t>
            </w:r>
            <w:r>
              <w:rPr>
                <w:rFonts w:cs="Tahoma"/>
                <w:b/>
                <w:sz w:val="20"/>
              </w:rPr>
              <w:t>comments</w:t>
            </w:r>
          </w:p>
        </w:tc>
      </w:tr>
      <w:tr w:rsidR="007B4453" w14:paraId="444B9C40"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tcPr>
          <w:p w14:paraId="36C38631" w14:textId="23B6094F" w:rsidR="007B4453" w:rsidRDefault="007B4453" w:rsidP="007B4453">
            <w:pPr>
              <w:spacing w:line="276" w:lineRule="auto"/>
              <w:jc w:val="center"/>
              <w:rPr>
                <w:rFonts w:cs="Tahoma"/>
                <w:sz w:val="20"/>
              </w:rPr>
            </w:pPr>
            <w:r>
              <w:rPr>
                <w:rFonts w:cs="Tahoma"/>
                <w:sz w:val="20"/>
              </w:rPr>
              <w:t>0</w:t>
            </w:r>
          </w:p>
        </w:tc>
        <w:tc>
          <w:tcPr>
            <w:tcW w:w="2410" w:type="dxa"/>
            <w:tcBorders>
              <w:top w:val="single" w:sz="6" w:space="0" w:color="7F7F7F"/>
              <w:left w:val="single" w:sz="6" w:space="0" w:color="7F7F7F"/>
              <w:bottom w:val="single" w:sz="6" w:space="0" w:color="7F7F7F"/>
              <w:right w:val="single" w:sz="6" w:space="0" w:color="7F7F7F"/>
            </w:tcBorders>
          </w:tcPr>
          <w:p w14:paraId="05FFD6BB" w14:textId="41F54054" w:rsidR="007B4453" w:rsidRDefault="007B4453" w:rsidP="007B4453">
            <w:pPr>
              <w:spacing w:line="276" w:lineRule="auto"/>
              <w:rPr>
                <w:rFonts w:cs="Tahoma"/>
                <w:sz w:val="20"/>
              </w:rPr>
            </w:pPr>
            <w:r w:rsidRPr="007F4E50">
              <w:rPr>
                <w:rFonts w:cs="Tahoma"/>
                <w:sz w:val="20"/>
              </w:rPr>
              <w:t>IEC 61511 conformance</w:t>
            </w:r>
          </w:p>
        </w:tc>
        <w:tc>
          <w:tcPr>
            <w:tcW w:w="4420" w:type="dxa"/>
            <w:tcBorders>
              <w:top w:val="single" w:sz="6" w:space="0" w:color="7F7F7F"/>
              <w:left w:val="single" w:sz="6" w:space="0" w:color="7F7F7F"/>
              <w:bottom w:val="single" w:sz="6" w:space="0" w:color="7F7F7F"/>
              <w:right w:val="single" w:sz="6" w:space="0" w:color="7F7F7F"/>
            </w:tcBorders>
          </w:tcPr>
          <w:p w14:paraId="78B1B898" w14:textId="77777777" w:rsidR="007B4453" w:rsidRPr="007F4E50" w:rsidRDefault="007B4453" w:rsidP="007B4453">
            <w:pPr>
              <w:spacing w:line="276" w:lineRule="auto"/>
              <w:rPr>
                <w:rFonts w:cs="Tahoma"/>
                <w:sz w:val="20"/>
              </w:rPr>
            </w:pPr>
            <w:r w:rsidRPr="007F4E50">
              <w:rPr>
                <w:rFonts w:cs="Tahoma"/>
                <w:sz w:val="20"/>
              </w:rPr>
              <w:t xml:space="preserve">To ensure the overall approach is in conformance with the IEC 61511 standard. </w:t>
            </w:r>
          </w:p>
          <w:p w14:paraId="55039681" w14:textId="77777777" w:rsidR="007B4453" w:rsidRPr="007F4E50" w:rsidRDefault="007B4453" w:rsidP="007B4453">
            <w:pPr>
              <w:spacing w:line="276" w:lineRule="auto"/>
              <w:rPr>
                <w:rFonts w:cs="Tahoma"/>
                <w:sz w:val="20"/>
              </w:rPr>
            </w:pPr>
          </w:p>
          <w:p w14:paraId="42DD6EA5" w14:textId="05B1B34D" w:rsidR="007B4453" w:rsidRDefault="007B4453" w:rsidP="007B4453">
            <w:pPr>
              <w:spacing w:line="276" w:lineRule="auto"/>
              <w:rPr>
                <w:rFonts w:cs="Tahoma"/>
                <w:sz w:val="20"/>
              </w:rPr>
            </w:pPr>
            <w:r w:rsidRPr="007F4E50">
              <w:rPr>
                <w:rFonts w:cs="Tahoma"/>
                <w:sz w:val="20"/>
              </w:rPr>
              <w:t xml:space="preserve">For operators of a SIS, the requirements of IEC 61511 Functional Safety Management (CASS-511-FSM) and Functional Safety Assessment (CASS-511-FSA Stage 4) are also applicable. </w:t>
            </w:r>
          </w:p>
        </w:tc>
        <w:tc>
          <w:tcPr>
            <w:tcW w:w="1417" w:type="dxa"/>
            <w:tcBorders>
              <w:top w:val="single" w:sz="6" w:space="0" w:color="7F7F7F"/>
              <w:left w:val="single" w:sz="6" w:space="0" w:color="7F7F7F"/>
              <w:bottom w:val="single" w:sz="6" w:space="0" w:color="7F7F7F"/>
              <w:right w:val="single" w:sz="6" w:space="0" w:color="7F7F7F"/>
            </w:tcBorders>
          </w:tcPr>
          <w:p w14:paraId="43EA77F3" w14:textId="76AFE341" w:rsidR="007B4453" w:rsidRDefault="007B4453" w:rsidP="007B4453">
            <w:pPr>
              <w:spacing w:line="276" w:lineRule="auto"/>
              <w:rPr>
                <w:rFonts w:cs="Tahoma"/>
                <w:sz w:val="20"/>
              </w:rPr>
            </w:pPr>
            <w:r w:rsidRPr="007F4E50">
              <w:rPr>
                <w:rFonts w:cs="Tahoma"/>
                <w:sz w:val="20"/>
              </w:rPr>
              <w:t>1/5.2</w:t>
            </w:r>
            <w:r>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15086E1C" w14:textId="77777777" w:rsidR="007B4453" w:rsidRDefault="007B4453" w:rsidP="007B4453">
            <w:pPr>
              <w:pStyle w:val="BodyTextKeep"/>
              <w:keepNext w:val="0"/>
              <w:spacing w:after="0" w:line="276" w:lineRule="auto"/>
              <w:jc w:val="left"/>
              <w:rPr>
                <w:rFonts w:ascii="Tahoma" w:hAnsi="Tahoma"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7F74F0EC" w14:textId="77777777" w:rsidR="007B4453" w:rsidRDefault="007B4453" w:rsidP="007B4453">
            <w:pPr>
              <w:pStyle w:val="BodyTextKeep"/>
              <w:keepNext w:val="0"/>
              <w:spacing w:after="0" w:line="276" w:lineRule="auto"/>
              <w:jc w:val="left"/>
              <w:rPr>
                <w:rFonts w:ascii="Tahoma" w:hAnsi="Tahoma" w:cs="Tahoma"/>
                <w:sz w:val="20"/>
              </w:rPr>
            </w:pPr>
          </w:p>
        </w:tc>
      </w:tr>
      <w:tr w:rsidR="00FF4483" w14:paraId="70DBC78B"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689496A7" w14:textId="77777777" w:rsidR="00FF4483" w:rsidRDefault="00FF4483">
            <w:pPr>
              <w:spacing w:line="276" w:lineRule="auto"/>
              <w:jc w:val="center"/>
              <w:rPr>
                <w:rFonts w:cs="Tahoma"/>
                <w:sz w:val="20"/>
              </w:rPr>
            </w:pPr>
            <w:r>
              <w:rPr>
                <w:rFonts w:cs="Tahoma"/>
                <w:sz w:val="20"/>
              </w:rPr>
              <w:t>1</w:t>
            </w:r>
          </w:p>
        </w:tc>
        <w:tc>
          <w:tcPr>
            <w:tcW w:w="2410" w:type="dxa"/>
            <w:tcBorders>
              <w:top w:val="single" w:sz="6" w:space="0" w:color="7F7F7F"/>
              <w:left w:val="single" w:sz="6" w:space="0" w:color="7F7F7F"/>
              <w:bottom w:val="single" w:sz="6" w:space="0" w:color="7F7F7F"/>
              <w:right w:val="single" w:sz="6" w:space="0" w:color="7F7F7F"/>
            </w:tcBorders>
            <w:hideMark/>
          </w:tcPr>
          <w:p w14:paraId="276477FC" w14:textId="77777777" w:rsidR="00FF4483" w:rsidRDefault="00FF4483">
            <w:pPr>
              <w:spacing w:line="276" w:lineRule="auto"/>
              <w:rPr>
                <w:rFonts w:cs="Tahoma"/>
                <w:sz w:val="20"/>
              </w:rPr>
            </w:pPr>
            <w:r>
              <w:rPr>
                <w:rFonts w:cs="Tahoma"/>
                <w:sz w:val="20"/>
              </w:rPr>
              <w:t>Functional safety management (overall)</w:t>
            </w:r>
          </w:p>
        </w:tc>
        <w:tc>
          <w:tcPr>
            <w:tcW w:w="4420" w:type="dxa"/>
            <w:tcBorders>
              <w:top w:val="single" w:sz="6" w:space="0" w:color="7F7F7F"/>
              <w:left w:val="single" w:sz="6" w:space="0" w:color="7F7F7F"/>
              <w:bottom w:val="single" w:sz="6" w:space="0" w:color="7F7F7F"/>
              <w:right w:val="single" w:sz="6" w:space="0" w:color="7F7F7F"/>
            </w:tcBorders>
            <w:hideMark/>
          </w:tcPr>
          <w:p w14:paraId="545BC6ED" w14:textId="77777777" w:rsidR="00FF4483" w:rsidRDefault="00FF4483">
            <w:pPr>
              <w:spacing w:line="276" w:lineRule="auto"/>
              <w:rPr>
                <w:rFonts w:cs="Tahoma"/>
                <w:sz w:val="20"/>
              </w:rPr>
            </w:pPr>
            <w:r>
              <w:rPr>
                <w:rFonts w:cs="Tahoma"/>
                <w:sz w:val="20"/>
              </w:rPr>
              <w:t>This is provided as an overall objective, to ensure there is an overall framework with a deliberate and strategic approach to FSM that is appropriate for the business scope and relevant SIS life-cycle phases. The details of the FSM procedures are then examined in the TOEs that follow below.</w:t>
            </w:r>
          </w:p>
        </w:tc>
        <w:tc>
          <w:tcPr>
            <w:tcW w:w="1417" w:type="dxa"/>
            <w:tcBorders>
              <w:top w:val="single" w:sz="6" w:space="0" w:color="7F7F7F"/>
              <w:left w:val="single" w:sz="6" w:space="0" w:color="7F7F7F"/>
              <w:bottom w:val="single" w:sz="6" w:space="0" w:color="7F7F7F"/>
              <w:right w:val="single" w:sz="6" w:space="0" w:color="7F7F7F"/>
            </w:tcBorders>
            <w:hideMark/>
          </w:tcPr>
          <w:p w14:paraId="5FEB5DC5" w14:textId="335D2FD2" w:rsidR="00FF4483" w:rsidRDefault="007B4453">
            <w:pPr>
              <w:spacing w:line="276" w:lineRule="auto"/>
              <w:rPr>
                <w:rFonts w:cs="Tahoma"/>
                <w:sz w:val="20"/>
              </w:rPr>
            </w:pPr>
            <w:r>
              <w:rPr>
                <w:rFonts w:cs="Tahoma"/>
                <w:sz w:val="20"/>
              </w:rPr>
              <w:t>1/</w:t>
            </w:r>
            <w:r w:rsidR="00FF4483">
              <w:rPr>
                <w:rFonts w:cs="Tahoma"/>
                <w:sz w:val="20"/>
              </w:rPr>
              <w:t>5.1</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hideMark/>
          </w:tcPr>
          <w:p w14:paraId="63792914" w14:textId="77777777" w:rsidR="00FF4483" w:rsidRDefault="00FF4483">
            <w:pPr>
              <w:pStyle w:val="BodyTextKeep"/>
              <w:keepNext w:val="0"/>
              <w:spacing w:after="0" w:line="276" w:lineRule="auto"/>
              <w:jc w:val="left"/>
              <w:rPr>
                <w:rFonts w:ascii="Tahoma" w:hAnsi="Tahoma" w:cs="Tahoma"/>
                <w:sz w:val="20"/>
              </w:rPr>
            </w:pPr>
            <w:r>
              <w:rPr>
                <w:rFonts w:ascii="Tahoma" w:hAnsi="Tahoma" w:cs="Tahoma"/>
                <w:sz w:val="20"/>
              </w:rPr>
              <w:t>As listed below in this column against each TOE</w:t>
            </w:r>
          </w:p>
        </w:tc>
        <w:tc>
          <w:tcPr>
            <w:tcW w:w="4510" w:type="dxa"/>
            <w:tcBorders>
              <w:top w:val="single" w:sz="6" w:space="0" w:color="7F7F7F"/>
              <w:left w:val="single" w:sz="6" w:space="0" w:color="7F7F7F"/>
              <w:bottom w:val="single" w:sz="6" w:space="0" w:color="7F7F7F"/>
              <w:right w:val="single" w:sz="6" w:space="0" w:color="7F7F7F"/>
            </w:tcBorders>
            <w:hideMark/>
          </w:tcPr>
          <w:p w14:paraId="3A29CE4A" w14:textId="77777777" w:rsidR="00FF4483" w:rsidRDefault="00FF4483">
            <w:pPr>
              <w:pStyle w:val="BodyTextKeep"/>
              <w:keepNext w:val="0"/>
              <w:spacing w:after="0" w:line="276" w:lineRule="auto"/>
              <w:jc w:val="left"/>
              <w:rPr>
                <w:rFonts w:ascii="Tahoma" w:hAnsi="Tahoma" w:cs="Tahoma"/>
                <w:sz w:val="20"/>
              </w:rPr>
            </w:pPr>
            <w:r>
              <w:rPr>
                <w:rFonts w:ascii="Tahoma" w:hAnsi="Tahoma" w:cs="Tahoma"/>
                <w:sz w:val="20"/>
              </w:rPr>
              <w:t>Overall comments may be provided here (e.g., regarding lifecycle scope, how the FSM has been integrated with the QMS, etc); the TOEs that follow below are used to assess how the actual requirements are met.</w:t>
            </w:r>
          </w:p>
        </w:tc>
      </w:tr>
      <w:tr w:rsidR="00FF4483" w14:paraId="6DE30262"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3A831775" w14:textId="77777777" w:rsidR="00FF4483" w:rsidRDefault="00FF4483">
            <w:pPr>
              <w:spacing w:line="276" w:lineRule="auto"/>
              <w:jc w:val="center"/>
              <w:rPr>
                <w:rFonts w:cs="Tahoma"/>
                <w:sz w:val="20"/>
              </w:rPr>
            </w:pPr>
            <w:r>
              <w:rPr>
                <w:rFonts w:cs="Tahoma"/>
                <w:sz w:val="20"/>
              </w:rPr>
              <w:t>2</w:t>
            </w:r>
          </w:p>
        </w:tc>
        <w:tc>
          <w:tcPr>
            <w:tcW w:w="2410" w:type="dxa"/>
            <w:tcBorders>
              <w:top w:val="single" w:sz="6" w:space="0" w:color="7F7F7F"/>
              <w:left w:val="single" w:sz="6" w:space="0" w:color="7F7F7F"/>
              <w:bottom w:val="single" w:sz="6" w:space="0" w:color="7F7F7F"/>
              <w:right w:val="single" w:sz="6" w:space="0" w:color="7F7F7F"/>
            </w:tcBorders>
            <w:hideMark/>
          </w:tcPr>
          <w:p w14:paraId="5227B600" w14:textId="77777777" w:rsidR="00FF4483" w:rsidRDefault="00FF4483">
            <w:pPr>
              <w:pStyle w:val="BodyTextKeep"/>
              <w:keepNext w:val="0"/>
              <w:spacing w:after="0" w:line="276" w:lineRule="auto"/>
              <w:jc w:val="left"/>
              <w:rPr>
                <w:rFonts w:ascii="Tahoma" w:hAnsi="Tahoma" w:cs="Tahoma"/>
                <w:sz w:val="20"/>
              </w:rPr>
            </w:pPr>
            <w:r>
              <w:rPr>
                <w:rFonts w:ascii="Tahoma" w:hAnsi="Tahoma" w:cs="Tahoma"/>
                <w:sz w:val="20"/>
              </w:rPr>
              <w:t>Functional safety policy</w:t>
            </w:r>
          </w:p>
        </w:tc>
        <w:tc>
          <w:tcPr>
            <w:tcW w:w="4420" w:type="dxa"/>
            <w:tcBorders>
              <w:top w:val="single" w:sz="6" w:space="0" w:color="7F7F7F"/>
              <w:left w:val="single" w:sz="6" w:space="0" w:color="7F7F7F"/>
              <w:bottom w:val="single" w:sz="6" w:space="0" w:color="7F7F7F"/>
              <w:right w:val="single" w:sz="6" w:space="0" w:color="7F7F7F"/>
            </w:tcBorders>
            <w:hideMark/>
          </w:tcPr>
          <w:p w14:paraId="587DF750" w14:textId="77777777" w:rsidR="00FF4483" w:rsidRDefault="00FF4483">
            <w:pPr>
              <w:pStyle w:val="HeadingBase"/>
              <w:keepNext w:val="0"/>
              <w:keepLines w:val="0"/>
              <w:spacing w:line="276" w:lineRule="auto"/>
              <w:rPr>
                <w:rFonts w:ascii="Tahoma" w:hAnsi="Tahoma" w:cs="Tahoma"/>
                <w:kern w:val="0"/>
                <w:sz w:val="20"/>
              </w:rPr>
            </w:pPr>
            <w:r>
              <w:rPr>
                <w:rFonts w:ascii="Tahoma" w:hAnsi="Tahoma" w:cs="Tahoma"/>
                <w:kern w:val="0"/>
                <w:sz w:val="20"/>
              </w:rPr>
              <w:t>To ensure there is an appropriate policy and strategy for achieving functional safety, together with the means of evaluating its achievement, authorised by senior management and communicated within the organisation.</w:t>
            </w:r>
          </w:p>
        </w:tc>
        <w:tc>
          <w:tcPr>
            <w:tcW w:w="1417" w:type="dxa"/>
            <w:tcBorders>
              <w:top w:val="single" w:sz="6" w:space="0" w:color="7F7F7F"/>
              <w:left w:val="single" w:sz="6" w:space="0" w:color="7F7F7F"/>
              <w:bottom w:val="single" w:sz="6" w:space="0" w:color="7F7F7F"/>
              <w:right w:val="single" w:sz="6" w:space="0" w:color="7F7F7F"/>
            </w:tcBorders>
            <w:hideMark/>
          </w:tcPr>
          <w:p w14:paraId="7385A5AE" w14:textId="3F963043" w:rsidR="00FF4483" w:rsidRDefault="007B4453">
            <w:pPr>
              <w:spacing w:line="276" w:lineRule="auto"/>
              <w:rPr>
                <w:rFonts w:cs="Tahoma"/>
                <w:sz w:val="20"/>
              </w:rPr>
            </w:pPr>
            <w:r>
              <w:rPr>
                <w:rFonts w:cs="Tahoma"/>
                <w:sz w:val="20"/>
              </w:rPr>
              <w:t>1/</w:t>
            </w:r>
            <w:r w:rsidR="00FF4483">
              <w:rPr>
                <w:rFonts w:cs="Tahoma"/>
                <w:sz w:val="20"/>
              </w:rPr>
              <w:t>5.2.1</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6931FA72"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3D61D988" w14:textId="77777777" w:rsidR="00FF4483" w:rsidRDefault="00FF4483">
            <w:pPr>
              <w:spacing w:line="276" w:lineRule="auto"/>
              <w:rPr>
                <w:rFonts w:cs="Tahoma"/>
                <w:sz w:val="20"/>
              </w:rPr>
            </w:pPr>
          </w:p>
        </w:tc>
      </w:tr>
      <w:tr w:rsidR="00FF4483" w14:paraId="30263FB5"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38DF4A7C" w14:textId="77777777" w:rsidR="00FF4483" w:rsidRDefault="00FF4483">
            <w:pPr>
              <w:spacing w:line="276" w:lineRule="auto"/>
              <w:jc w:val="center"/>
              <w:rPr>
                <w:rFonts w:cs="Tahoma"/>
                <w:sz w:val="20"/>
              </w:rPr>
            </w:pPr>
            <w:r>
              <w:rPr>
                <w:rFonts w:cs="Tahoma"/>
                <w:sz w:val="20"/>
              </w:rPr>
              <w:t>3</w:t>
            </w:r>
          </w:p>
        </w:tc>
        <w:tc>
          <w:tcPr>
            <w:tcW w:w="2410" w:type="dxa"/>
            <w:tcBorders>
              <w:top w:val="single" w:sz="6" w:space="0" w:color="7F7F7F"/>
              <w:left w:val="single" w:sz="6" w:space="0" w:color="7F7F7F"/>
              <w:bottom w:val="single" w:sz="6" w:space="0" w:color="7F7F7F"/>
              <w:right w:val="single" w:sz="6" w:space="0" w:color="7F7F7F"/>
            </w:tcBorders>
            <w:hideMark/>
          </w:tcPr>
          <w:p w14:paraId="69394BA4" w14:textId="77777777" w:rsidR="00FF4483" w:rsidRDefault="00FF4483">
            <w:pPr>
              <w:spacing w:line="276" w:lineRule="auto"/>
              <w:rPr>
                <w:rFonts w:cs="Tahoma"/>
                <w:sz w:val="20"/>
              </w:rPr>
            </w:pPr>
            <w:r>
              <w:rPr>
                <w:rFonts w:cs="Tahoma"/>
                <w:sz w:val="20"/>
              </w:rPr>
              <w:t>Organisation and responsibilities</w:t>
            </w:r>
          </w:p>
        </w:tc>
        <w:tc>
          <w:tcPr>
            <w:tcW w:w="4420" w:type="dxa"/>
            <w:tcBorders>
              <w:top w:val="single" w:sz="6" w:space="0" w:color="7F7F7F"/>
              <w:left w:val="single" w:sz="6" w:space="0" w:color="7F7F7F"/>
              <w:bottom w:val="single" w:sz="6" w:space="0" w:color="7F7F7F"/>
              <w:right w:val="single" w:sz="6" w:space="0" w:color="7F7F7F"/>
            </w:tcBorders>
            <w:hideMark/>
          </w:tcPr>
          <w:p w14:paraId="5617AF30" w14:textId="77777777" w:rsidR="00FF4483" w:rsidRDefault="00FF4483">
            <w:pPr>
              <w:spacing w:line="276" w:lineRule="auto"/>
              <w:rPr>
                <w:rFonts w:cs="Tahoma"/>
                <w:sz w:val="20"/>
              </w:rPr>
            </w:pPr>
            <w:r>
              <w:rPr>
                <w:rFonts w:cs="Tahoma"/>
                <w:sz w:val="20"/>
              </w:rPr>
              <w:t xml:space="preserve">To ensure that the persons, departments or organisations who perform, review, audit or assess SIS safety lifecycle activities are identified (documented) and informed of the responsibilities assigned to them. </w:t>
            </w:r>
          </w:p>
        </w:tc>
        <w:tc>
          <w:tcPr>
            <w:tcW w:w="1417" w:type="dxa"/>
            <w:tcBorders>
              <w:top w:val="single" w:sz="6" w:space="0" w:color="7F7F7F"/>
              <w:left w:val="single" w:sz="6" w:space="0" w:color="7F7F7F"/>
              <w:bottom w:val="single" w:sz="6" w:space="0" w:color="7F7F7F"/>
              <w:right w:val="single" w:sz="6" w:space="0" w:color="7F7F7F"/>
            </w:tcBorders>
            <w:hideMark/>
          </w:tcPr>
          <w:p w14:paraId="65A8B1C2" w14:textId="7886A423" w:rsidR="00FF4483" w:rsidRDefault="007B4453">
            <w:pPr>
              <w:spacing w:line="276" w:lineRule="auto"/>
              <w:rPr>
                <w:rFonts w:cs="Tahoma"/>
                <w:sz w:val="20"/>
              </w:rPr>
            </w:pPr>
            <w:r>
              <w:rPr>
                <w:rFonts w:cs="Tahoma"/>
                <w:sz w:val="20"/>
              </w:rPr>
              <w:t>1/</w:t>
            </w:r>
            <w:r w:rsidR="00FF4483">
              <w:rPr>
                <w:rFonts w:cs="Tahoma"/>
                <w:sz w:val="20"/>
              </w:rPr>
              <w:t>5.2.2.1</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13B839D8"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1D8FC932" w14:textId="77777777" w:rsidR="00FF4483" w:rsidRDefault="00FF4483">
            <w:pPr>
              <w:spacing w:line="276" w:lineRule="auto"/>
              <w:rPr>
                <w:rFonts w:cs="Tahoma"/>
                <w:sz w:val="20"/>
              </w:rPr>
            </w:pPr>
          </w:p>
        </w:tc>
      </w:tr>
      <w:tr w:rsidR="00FF4483" w14:paraId="27B6A88F"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4666D39A" w14:textId="77777777" w:rsidR="00FF4483" w:rsidRDefault="00FF4483">
            <w:pPr>
              <w:spacing w:line="276" w:lineRule="auto"/>
              <w:jc w:val="center"/>
              <w:rPr>
                <w:rFonts w:cs="Tahoma"/>
                <w:sz w:val="20"/>
              </w:rPr>
            </w:pPr>
            <w:r>
              <w:rPr>
                <w:rFonts w:cs="Tahoma"/>
                <w:sz w:val="20"/>
              </w:rPr>
              <w:lastRenderedPageBreak/>
              <w:t>4</w:t>
            </w:r>
          </w:p>
        </w:tc>
        <w:tc>
          <w:tcPr>
            <w:tcW w:w="2410" w:type="dxa"/>
            <w:tcBorders>
              <w:top w:val="single" w:sz="6" w:space="0" w:color="7F7F7F"/>
              <w:left w:val="single" w:sz="6" w:space="0" w:color="7F7F7F"/>
              <w:bottom w:val="single" w:sz="6" w:space="0" w:color="7F7F7F"/>
              <w:right w:val="single" w:sz="6" w:space="0" w:color="7F7F7F"/>
            </w:tcBorders>
            <w:hideMark/>
          </w:tcPr>
          <w:p w14:paraId="71D09468" w14:textId="77777777" w:rsidR="00FF4483" w:rsidRDefault="00FF4483">
            <w:pPr>
              <w:pStyle w:val="HeadingBase"/>
              <w:keepNext w:val="0"/>
              <w:keepLines w:val="0"/>
              <w:spacing w:line="276" w:lineRule="auto"/>
              <w:rPr>
                <w:rFonts w:ascii="Tahoma" w:hAnsi="Tahoma" w:cs="Tahoma"/>
                <w:kern w:val="0"/>
                <w:sz w:val="20"/>
              </w:rPr>
            </w:pPr>
            <w:r>
              <w:rPr>
                <w:rFonts w:ascii="Tahoma" w:hAnsi="Tahoma" w:cs="Tahoma"/>
                <w:kern w:val="0"/>
                <w:sz w:val="20"/>
              </w:rPr>
              <w:t>Management of competence</w:t>
            </w:r>
          </w:p>
        </w:tc>
        <w:tc>
          <w:tcPr>
            <w:tcW w:w="4420" w:type="dxa"/>
            <w:tcBorders>
              <w:top w:val="single" w:sz="6" w:space="0" w:color="7F7F7F"/>
              <w:left w:val="single" w:sz="6" w:space="0" w:color="7F7F7F"/>
              <w:bottom w:val="single" w:sz="6" w:space="0" w:color="7F7F7F"/>
              <w:right w:val="single" w:sz="6" w:space="0" w:color="7F7F7F"/>
            </w:tcBorders>
          </w:tcPr>
          <w:p w14:paraId="69DA5556" w14:textId="77777777" w:rsidR="00FF4483" w:rsidRDefault="00FF4483">
            <w:pPr>
              <w:spacing w:line="276" w:lineRule="auto"/>
              <w:rPr>
                <w:rFonts w:cs="Tahoma"/>
                <w:sz w:val="20"/>
              </w:rPr>
            </w:pPr>
            <w:r>
              <w:rPr>
                <w:rFonts w:cs="Tahoma"/>
                <w:sz w:val="20"/>
              </w:rPr>
              <w:t xml:space="preserve">To ensure there are procedures to demonstrate, document and manage the competence of persons, departments or organisations who are assigned to perform, review, audit or assess SIS safety lifecycle activities. </w:t>
            </w:r>
          </w:p>
          <w:p w14:paraId="7808B24F" w14:textId="77777777" w:rsidR="00FF4483" w:rsidRDefault="00FF4483">
            <w:pPr>
              <w:spacing w:line="276" w:lineRule="auto"/>
              <w:rPr>
                <w:rFonts w:cs="Tahoma"/>
                <w:sz w:val="20"/>
              </w:rPr>
            </w:pPr>
          </w:p>
          <w:p w14:paraId="00AD7A63" w14:textId="77777777" w:rsidR="00FF4483" w:rsidRDefault="00FF4483">
            <w:pPr>
              <w:spacing w:line="276" w:lineRule="auto"/>
              <w:rPr>
                <w:rFonts w:cs="Tahoma"/>
                <w:sz w:val="20"/>
              </w:rPr>
            </w:pPr>
            <w:r>
              <w:rPr>
                <w:rFonts w:cs="Tahoma"/>
                <w:sz w:val="20"/>
              </w:rPr>
              <w:t xml:space="preserve">Procedures to manage and periodically assess competence should consider all the points in clause 5.2.2.2 (knowledge, training, experience, process, technology, safety, field devices, event consequences, SIL, novelty, complexity, legal, regulatory, management and leadership, as appropriate to the role). Competence should be re-assessed in the event of changes to an assigned role. </w:t>
            </w:r>
          </w:p>
        </w:tc>
        <w:tc>
          <w:tcPr>
            <w:tcW w:w="1417" w:type="dxa"/>
            <w:tcBorders>
              <w:top w:val="single" w:sz="6" w:space="0" w:color="7F7F7F"/>
              <w:left w:val="single" w:sz="6" w:space="0" w:color="7F7F7F"/>
              <w:bottom w:val="single" w:sz="6" w:space="0" w:color="7F7F7F"/>
              <w:right w:val="single" w:sz="6" w:space="0" w:color="7F7F7F"/>
            </w:tcBorders>
          </w:tcPr>
          <w:p w14:paraId="1A3CDAD8" w14:textId="08067332" w:rsidR="00FF4483" w:rsidRDefault="007B4453">
            <w:pPr>
              <w:spacing w:line="276" w:lineRule="auto"/>
              <w:rPr>
                <w:rFonts w:cs="Tahoma"/>
                <w:sz w:val="20"/>
              </w:rPr>
            </w:pPr>
            <w:r>
              <w:rPr>
                <w:rFonts w:cs="Tahoma"/>
                <w:sz w:val="20"/>
              </w:rPr>
              <w:t>1/</w:t>
            </w:r>
            <w:r w:rsidR="00FF4483">
              <w:rPr>
                <w:rFonts w:cs="Tahoma"/>
                <w:sz w:val="20"/>
              </w:rPr>
              <w:t>5.2.2.2</w:t>
            </w:r>
            <w:r w:rsidR="00E3153B">
              <w:rPr>
                <w:rFonts w:cs="Tahoma"/>
                <w:sz w:val="20"/>
              </w:rPr>
              <w:t>,</w:t>
            </w:r>
          </w:p>
          <w:p w14:paraId="2BA450C3" w14:textId="4CA1A9CB" w:rsidR="00FF4483" w:rsidRDefault="007B4453">
            <w:pPr>
              <w:spacing w:line="276" w:lineRule="auto"/>
              <w:rPr>
                <w:rFonts w:cs="Tahoma"/>
                <w:sz w:val="20"/>
              </w:rPr>
            </w:pPr>
            <w:r>
              <w:rPr>
                <w:rFonts w:cs="Tahoma"/>
                <w:sz w:val="20"/>
              </w:rPr>
              <w:t>1/</w:t>
            </w:r>
            <w:r w:rsidR="00FF4483">
              <w:rPr>
                <w:rFonts w:cs="Tahoma"/>
                <w:sz w:val="20"/>
              </w:rPr>
              <w:t>5.2.2.3</w:t>
            </w:r>
            <w:r w:rsidR="00E3153B">
              <w:rPr>
                <w:rFonts w:cs="Tahoma"/>
                <w:sz w:val="20"/>
              </w:rPr>
              <w:t>.</w:t>
            </w:r>
          </w:p>
          <w:p w14:paraId="59BB01F9" w14:textId="77777777" w:rsidR="00FF4483" w:rsidRDefault="00FF4483">
            <w:pPr>
              <w:spacing w:line="276" w:lineRule="auto"/>
              <w:rPr>
                <w:rFonts w:cs="Tahoma"/>
                <w:sz w:val="20"/>
              </w:rPr>
            </w:pPr>
          </w:p>
        </w:tc>
        <w:tc>
          <w:tcPr>
            <w:tcW w:w="1843" w:type="dxa"/>
            <w:tcBorders>
              <w:top w:val="single" w:sz="6" w:space="0" w:color="7F7F7F"/>
              <w:left w:val="single" w:sz="6" w:space="0" w:color="7F7F7F"/>
              <w:bottom w:val="single" w:sz="6" w:space="0" w:color="7F7F7F"/>
              <w:right w:val="single" w:sz="6" w:space="0" w:color="7F7F7F"/>
            </w:tcBorders>
          </w:tcPr>
          <w:p w14:paraId="76478755"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311FB02E" w14:textId="77777777" w:rsidR="00FF4483" w:rsidRDefault="00FF4483">
            <w:pPr>
              <w:spacing w:line="276" w:lineRule="auto"/>
              <w:rPr>
                <w:rFonts w:cs="Tahoma"/>
                <w:sz w:val="20"/>
              </w:rPr>
            </w:pPr>
          </w:p>
        </w:tc>
      </w:tr>
      <w:tr w:rsidR="00F96A3B" w14:paraId="7BBD9D95"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tcPr>
          <w:p w14:paraId="23B9B36C" w14:textId="345344AE" w:rsidR="00F96A3B" w:rsidRPr="0020543C" w:rsidRDefault="00F96A3B" w:rsidP="00F96A3B">
            <w:pPr>
              <w:spacing w:line="276" w:lineRule="auto"/>
              <w:jc w:val="center"/>
              <w:rPr>
                <w:rFonts w:cs="Tahoma"/>
                <w:sz w:val="20"/>
              </w:rPr>
            </w:pPr>
            <w:r>
              <w:rPr>
                <w:rFonts w:cs="Tahoma"/>
                <w:sz w:val="20"/>
              </w:rPr>
              <w:t>5</w:t>
            </w:r>
          </w:p>
        </w:tc>
        <w:tc>
          <w:tcPr>
            <w:tcW w:w="2410" w:type="dxa"/>
            <w:tcBorders>
              <w:top w:val="single" w:sz="6" w:space="0" w:color="7F7F7F"/>
              <w:left w:val="single" w:sz="6" w:space="0" w:color="7F7F7F"/>
              <w:bottom w:val="single" w:sz="6" w:space="0" w:color="7F7F7F"/>
              <w:right w:val="single" w:sz="6" w:space="0" w:color="7F7F7F"/>
            </w:tcBorders>
          </w:tcPr>
          <w:p w14:paraId="26250596" w14:textId="01020C32" w:rsidR="00F96A3B" w:rsidRPr="0020543C" w:rsidRDefault="00F96A3B" w:rsidP="00F96A3B">
            <w:pPr>
              <w:spacing w:line="276" w:lineRule="auto"/>
              <w:rPr>
                <w:rFonts w:cs="Tahoma"/>
                <w:sz w:val="20"/>
              </w:rPr>
            </w:pPr>
            <w:r w:rsidRPr="00AB703F">
              <w:rPr>
                <w:rFonts w:cs="Tahoma"/>
                <w:sz w:val="20"/>
              </w:rPr>
              <w:t>Information and documentation (general)</w:t>
            </w:r>
          </w:p>
        </w:tc>
        <w:tc>
          <w:tcPr>
            <w:tcW w:w="4420" w:type="dxa"/>
            <w:tcBorders>
              <w:top w:val="single" w:sz="6" w:space="0" w:color="7F7F7F"/>
              <w:left w:val="single" w:sz="6" w:space="0" w:color="7F7F7F"/>
              <w:bottom w:val="single" w:sz="6" w:space="0" w:color="7F7F7F"/>
              <w:right w:val="single" w:sz="6" w:space="0" w:color="7F7F7F"/>
            </w:tcBorders>
          </w:tcPr>
          <w:p w14:paraId="75540CAD" w14:textId="469A8612" w:rsidR="00F96A3B" w:rsidRPr="0020543C" w:rsidRDefault="00F96A3B" w:rsidP="00F96A3B">
            <w:pPr>
              <w:spacing w:line="276" w:lineRule="auto"/>
              <w:rPr>
                <w:rFonts w:cs="Tahoma"/>
                <w:sz w:val="20"/>
              </w:rPr>
            </w:pPr>
            <w:r w:rsidRPr="00AB703F">
              <w:rPr>
                <w:rFonts w:cs="Tahoma"/>
                <w:sz w:val="20"/>
              </w:rPr>
              <w:t>To confirm that documentation produced as part of SIS safety lifecycle activities/phases is fit for purpose, available to those involved in the SIS safety lifecycle and contains all relevant descriptions of the SIS design, installation, operation, maintenance and testing. Each document should be accurate, understandable, accessible, maintainable (i.e. editable) and traceable to the SRS and H&amp;RA.</w:t>
            </w:r>
          </w:p>
        </w:tc>
        <w:tc>
          <w:tcPr>
            <w:tcW w:w="1417" w:type="dxa"/>
            <w:tcBorders>
              <w:top w:val="single" w:sz="6" w:space="0" w:color="7F7F7F"/>
              <w:left w:val="single" w:sz="6" w:space="0" w:color="7F7F7F"/>
              <w:bottom w:val="single" w:sz="6" w:space="0" w:color="7F7F7F"/>
              <w:right w:val="single" w:sz="6" w:space="0" w:color="7F7F7F"/>
            </w:tcBorders>
          </w:tcPr>
          <w:p w14:paraId="31164B50" w14:textId="77777777" w:rsidR="00F96A3B" w:rsidRPr="00AB703F" w:rsidRDefault="00F96A3B" w:rsidP="00F96A3B">
            <w:pPr>
              <w:spacing w:line="276" w:lineRule="auto"/>
              <w:rPr>
                <w:rFonts w:cs="Tahoma"/>
                <w:sz w:val="20"/>
              </w:rPr>
            </w:pPr>
            <w:r w:rsidRPr="00AB703F">
              <w:rPr>
                <w:rFonts w:cs="Tahoma"/>
                <w:sz w:val="20"/>
              </w:rPr>
              <w:t>19.2.1</w:t>
            </w:r>
          </w:p>
          <w:p w14:paraId="3F541B26" w14:textId="77777777" w:rsidR="00F96A3B" w:rsidRPr="00AB703F" w:rsidRDefault="00F96A3B" w:rsidP="00F96A3B">
            <w:pPr>
              <w:spacing w:line="276" w:lineRule="auto"/>
              <w:rPr>
                <w:rFonts w:cs="Tahoma"/>
                <w:sz w:val="20"/>
              </w:rPr>
            </w:pPr>
            <w:r w:rsidRPr="00AB703F">
              <w:rPr>
                <w:rFonts w:cs="Tahoma"/>
                <w:sz w:val="20"/>
              </w:rPr>
              <w:t>19.2.2</w:t>
            </w:r>
          </w:p>
          <w:p w14:paraId="18A2478A" w14:textId="77777777" w:rsidR="00F96A3B" w:rsidRPr="00AB703F" w:rsidRDefault="00F96A3B" w:rsidP="00F96A3B">
            <w:pPr>
              <w:spacing w:line="276" w:lineRule="auto"/>
              <w:rPr>
                <w:rFonts w:cs="Tahoma"/>
                <w:sz w:val="20"/>
              </w:rPr>
            </w:pPr>
            <w:r w:rsidRPr="00AB703F">
              <w:rPr>
                <w:rFonts w:cs="Tahoma"/>
                <w:sz w:val="20"/>
              </w:rPr>
              <w:t>19.2.3</w:t>
            </w:r>
          </w:p>
          <w:p w14:paraId="34774A1A" w14:textId="249F3E98" w:rsidR="00F96A3B" w:rsidRDefault="00F96A3B" w:rsidP="00F96A3B">
            <w:pPr>
              <w:spacing w:line="276" w:lineRule="auto"/>
              <w:rPr>
                <w:rFonts w:cs="Tahoma"/>
                <w:sz w:val="20"/>
              </w:rPr>
            </w:pPr>
            <w:r w:rsidRPr="00AB703F">
              <w:rPr>
                <w:rFonts w:cs="Tahoma"/>
                <w:sz w:val="20"/>
              </w:rPr>
              <w:t>19.2.5</w:t>
            </w:r>
          </w:p>
        </w:tc>
        <w:tc>
          <w:tcPr>
            <w:tcW w:w="1843" w:type="dxa"/>
            <w:tcBorders>
              <w:top w:val="single" w:sz="6" w:space="0" w:color="7F7F7F"/>
              <w:left w:val="single" w:sz="6" w:space="0" w:color="7F7F7F"/>
              <w:bottom w:val="single" w:sz="6" w:space="0" w:color="7F7F7F"/>
              <w:right w:val="single" w:sz="6" w:space="0" w:color="7F7F7F"/>
            </w:tcBorders>
          </w:tcPr>
          <w:p w14:paraId="5F6287A8" w14:textId="77777777" w:rsidR="00F96A3B" w:rsidRDefault="00F96A3B" w:rsidP="00F96A3B">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61FB2B6B" w14:textId="77777777" w:rsidR="00F96A3B" w:rsidRDefault="00F96A3B" w:rsidP="00F96A3B">
            <w:pPr>
              <w:spacing w:line="276" w:lineRule="auto"/>
              <w:rPr>
                <w:rFonts w:cs="Tahoma"/>
                <w:sz w:val="20"/>
              </w:rPr>
            </w:pPr>
          </w:p>
        </w:tc>
      </w:tr>
      <w:tr w:rsidR="002E3E87" w14:paraId="56612806"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193AC1AB" w14:textId="6BEF1074" w:rsidR="002E3E87" w:rsidRPr="0020543C" w:rsidRDefault="002E3E87" w:rsidP="00AE72D7">
            <w:pPr>
              <w:spacing w:line="276" w:lineRule="auto"/>
              <w:jc w:val="center"/>
              <w:rPr>
                <w:rFonts w:cs="Tahoma"/>
                <w:sz w:val="20"/>
              </w:rPr>
            </w:pPr>
            <w:r w:rsidRPr="0020543C">
              <w:rPr>
                <w:rFonts w:cs="Tahoma"/>
                <w:sz w:val="20"/>
              </w:rPr>
              <w:lastRenderedPageBreak/>
              <w:t>6</w:t>
            </w:r>
          </w:p>
        </w:tc>
        <w:tc>
          <w:tcPr>
            <w:tcW w:w="2410" w:type="dxa"/>
            <w:tcBorders>
              <w:top w:val="single" w:sz="6" w:space="0" w:color="7F7F7F"/>
              <w:left w:val="single" w:sz="6" w:space="0" w:color="7F7F7F"/>
              <w:bottom w:val="single" w:sz="6" w:space="0" w:color="7F7F7F"/>
              <w:right w:val="single" w:sz="6" w:space="0" w:color="7F7F7F"/>
            </w:tcBorders>
            <w:hideMark/>
          </w:tcPr>
          <w:p w14:paraId="7E2484E6" w14:textId="77777777" w:rsidR="002E3E87" w:rsidRPr="0020543C" w:rsidRDefault="002E3E87" w:rsidP="00AE72D7">
            <w:pPr>
              <w:spacing w:line="276" w:lineRule="auto"/>
              <w:rPr>
                <w:rFonts w:cs="Tahoma"/>
                <w:sz w:val="20"/>
              </w:rPr>
            </w:pPr>
            <w:r w:rsidRPr="0020543C">
              <w:rPr>
                <w:rFonts w:cs="Tahoma"/>
                <w:sz w:val="20"/>
              </w:rPr>
              <w:t>Document identification and revision control</w:t>
            </w:r>
          </w:p>
        </w:tc>
        <w:tc>
          <w:tcPr>
            <w:tcW w:w="4420" w:type="dxa"/>
            <w:tcBorders>
              <w:top w:val="single" w:sz="6" w:space="0" w:color="7F7F7F"/>
              <w:left w:val="single" w:sz="6" w:space="0" w:color="7F7F7F"/>
              <w:bottom w:val="single" w:sz="6" w:space="0" w:color="7F7F7F"/>
              <w:right w:val="single" w:sz="6" w:space="0" w:color="7F7F7F"/>
            </w:tcBorders>
            <w:hideMark/>
          </w:tcPr>
          <w:p w14:paraId="5A0B6C35" w14:textId="011A57F1" w:rsidR="002E3E87" w:rsidRPr="0020543C" w:rsidRDefault="002E3E87" w:rsidP="00AE72D7">
            <w:pPr>
              <w:spacing w:line="276" w:lineRule="auto"/>
              <w:rPr>
                <w:rFonts w:cs="Tahoma"/>
                <w:sz w:val="20"/>
              </w:rPr>
            </w:pPr>
            <w:r w:rsidRPr="0020543C">
              <w:rPr>
                <w:rFonts w:cs="Tahoma"/>
                <w:sz w:val="20"/>
              </w:rPr>
              <w:t xml:space="preserve">To ensure each document will be appropriately designated for its type, is uniquely identifiable, contains a revision index, is searchable and stored </w:t>
            </w:r>
            <w:proofErr w:type="gramStart"/>
            <w:r w:rsidRPr="0020543C">
              <w:rPr>
                <w:rFonts w:cs="Tahoma"/>
                <w:sz w:val="20"/>
              </w:rPr>
              <w:t>so as to</w:t>
            </w:r>
            <w:proofErr w:type="gramEnd"/>
            <w:r w:rsidRPr="0020543C">
              <w:rPr>
                <w:rFonts w:cs="Tahoma"/>
                <w:sz w:val="20"/>
              </w:rPr>
              <w:t xml:space="preserve"> allow location of the latest revision and is revised, reviewed, approved and under appropriate revision control.</w:t>
            </w:r>
          </w:p>
        </w:tc>
        <w:tc>
          <w:tcPr>
            <w:tcW w:w="1417" w:type="dxa"/>
            <w:tcBorders>
              <w:top w:val="single" w:sz="6" w:space="0" w:color="7F7F7F"/>
              <w:left w:val="single" w:sz="6" w:space="0" w:color="7F7F7F"/>
              <w:bottom w:val="single" w:sz="6" w:space="0" w:color="7F7F7F"/>
              <w:right w:val="single" w:sz="6" w:space="0" w:color="7F7F7F"/>
            </w:tcBorders>
            <w:hideMark/>
          </w:tcPr>
          <w:p w14:paraId="03430274" w14:textId="0427B302" w:rsidR="002E3E87" w:rsidRPr="0020543C" w:rsidRDefault="007B4453" w:rsidP="00AE72D7">
            <w:pPr>
              <w:spacing w:line="276" w:lineRule="auto"/>
              <w:rPr>
                <w:rFonts w:cs="Tahoma"/>
                <w:sz w:val="20"/>
              </w:rPr>
            </w:pPr>
            <w:r>
              <w:rPr>
                <w:rFonts w:cs="Tahoma"/>
                <w:sz w:val="20"/>
              </w:rPr>
              <w:t>1/</w:t>
            </w:r>
            <w:r w:rsidR="002E3E87" w:rsidRPr="0020543C">
              <w:rPr>
                <w:rFonts w:cs="Tahoma"/>
                <w:sz w:val="20"/>
              </w:rPr>
              <w:t>19.2.4,</w:t>
            </w:r>
          </w:p>
          <w:p w14:paraId="3CC1BD69" w14:textId="7E988B1B" w:rsidR="002E3E87" w:rsidRPr="0020543C" w:rsidRDefault="007B4453" w:rsidP="00AE72D7">
            <w:pPr>
              <w:spacing w:line="276" w:lineRule="auto"/>
              <w:rPr>
                <w:rFonts w:cs="Tahoma"/>
                <w:sz w:val="20"/>
              </w:rPr>
            </w:pPr>
            <w:r>
              <w:rPr>
                <w:rFonts w:cs="Tahoma"/>
                <w:sz w:val="20"/>
              </w:rPr>
              <w:t>1/</w:t>
            </w:r>
            <w:r w:rsidR="002E3E87" w:rsidRPr="0020543C">
              <w:rPr>
                <w:rFonts w:cs="Tahoma"/>
                <w:sz w:val="20"/>
              </w:rPr>
              <w:t>19.2.6,</w:t>
            </w:r>
          </w:p>
          <w:p w14:paraId="6F8C317F" w14:textId="3376033A" w:rsidR="002E3E87" w:rsidRPr="0020543C" w:rsidRDefault="007B4453" w:rsidP="00AE72D7">
            <w:pPr>
              <w:spacing w:line="276" w:lineRule="auto"/>
              <w:rPr>
                <w:rFonts w:cs="Tahoma"/>
                <w:sz w:val="20"/>
              </w:rPr>
            </w:pPr>
            <w:r>
              <w:rPr>
                <w:rFonts w:cs="Tahoma"/>
                <w:sz w:val="20"/>
              </w:rPr>
              <w:t>1/</w:t>
            </w:r>
            <w:r w:rsidR="002E3E87" w:rsidRPr="0020543C">
              <w:rPr>
                <w:rFonts w:cs="Tahoma"/>
                <w:sz w:val="20"/>
              </w:rPr>
              <w:t>19.2.7,</w:t>
            </w:r>
          </w:p>
          <w:p w14:paraId="7053C97F" w14:textId="6A864BFE" w:rsidR="002E3E87" w:rsidRPr="0020543C" w:rsidRDefault="007B4453" w:rsidP="00AE72D7">
            <w:pPr>
              <w:spacing w:line="276" w:lineRule="auto"/>
              <w:rPr>
                <w:rFonts w:cs="Tahoma"/>
                <w:sz w:val="20"/>
              </w:rPr>
            </w:pPr>
            <w:r>
              <w:rPr>
                <w:rFonts w:cs="Tahoma"/>
                <w:sz w:val="20"/>
              </w:rPr>
              <w:t>1/</w:t>
            </w:r>
            <w:r w:rsidR="002E3E87" w:rsidRPr="0020543C">
              <w:rPr>
                <w:rFonts w:cs="Tahoma"/>
                <w:sz w:val="20"/>
              </w:rPr>
              <w:t>19.2.8.</w:t>
            </w:r>
          </w:p>
        </w:tc>
        <w:tc>
          <w:tcPr>
            <w:tcW w:w="1843" w:type="dxa"/>
            <w:tcBorders>
              <w:top w:val="single" w:sz="6" w:space="0" w:color="7F7F7F"/>
              <w:left w:val="single" w:sz="6" w:space="0" w:color="7F7F7F"/>
              <w:bottom w:val="single" w:sz="6" w:space="0" w:color="7F7F7F"/>
              <w:right w:val="single" w:sz="6" w:space="0" w:color="7F7F7F"/>
            </w:tcBorders>
          </w:tcPr>
          <w:p w14:paraId="596610C9" w14:textId="77777777" w:rsidR="002E3E87" w:rsidRDefault="002E3E87"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3B9ECE67" w14:textId="77777777" w:rsidR="002E3E87" w:rsidRDefault="002E3E87" w:rsidP="00AE72D7">
            <w:pPr>
              <w:spacing w:line="276" w:lineRule="auto"/>
              <w:rPr>
                <w:rFonts w:cs="Tahoma"/>
                <w:sz w:val="20"/>
              </w:rPr>
            </w:pPr>
          </w:p>
        </w:tc>
      </w:tr>
      <w:tr w:rsidR="002E3E87" w14:paraId="7E6B1AA5"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558928D7" w14:textId="01F70963" w:rsidR="002E3E87" w:rsidRPr="0020543C" w:rsidRDefault="002E3E87" w:rsidP="00AE72D7">
            <w:pPr>
              <w:spacing w:line="276" w:lineRule="auto"/>
              <w:jc w:val="center"/>
              <w:rPr>
                <w:rFonts w:cs="Tahoma"/>
                <w:sz w:val="20"/>
              </w:rPr>
            </w:pPr>
            <w:r w:rsidRPr="0020543C">
              <w:rPr>
                <w:rFonts w:cs="Tahoma"/>
                <w:sz w:val="20"/>
              </w:rPr>
              <w:t>7</w:t>
            </w:r>
          </w:p>
        </w:tc>
        <w:tc>
          <w:tcPr>
            <w:tcW w:w="2410" w:type="dxa"/>
            <w:tcBorders>
              <w:top w:val="single" w:sz="6" w:space="0" w:color="7F7F7F"/>
              <w:left w:val="single" w:sz="6" w:space="0" w:color="7F7F7F"/>
              <w:bottom w:val="single" w:sz="6" w:space="0" w:color="7F7F7F"/>
              <w:right w:val="single" w:sz="6" w:space="0" w:color="7F7F7F"/>
            </w:tcBorders>
            <w:hideMark/>
          </w:tcPr>
          <w:p w14:paraId="09F0B359" w14:textId="77777777" w:rsidR="002E3E87" w:rsidRPr="0020543C" w:rsidRDefault="002E3E87" w:rsidP="00AE72D7">
            <w:pPr>
              <w:spacing w:line="276" w:lineRule="auto"/>
              <w:rPr>
                <w:rFonts w:cs="Tahoma"/>
                <w:sz w:val="20"/>
              </w:rPr>
            </w:pPr>
            <w:r w:rsidRPr="0020543C">
              <w:rPr>
                <w:rFonts w:cs="Tahoma"/>
                <w:sz w:val="20"/>
              </w:rPr>
              <w:t>Documentation scope and contents</w:t>
            </w:r>
          </w:p>
        </w:tc>
        <w:tc>
          <w:tcPr>
            <w:tcW w:w="4420" w:type="dxa"/>
            <w:tcBorders>
              <w:top w:val="single" w:sz="6" w:space="0" w:color="7F7F7F"/>
              <w:left w:val="single" w:sz="6" w:space="0" w:color="7F7F7F"/>
              <w:bottom w:val="single" w:sz="6" w:space="0" w:color="7F7F7F"/>
              <w:right w:val="single" w:sz="6" w:space="0" w:color="7F7F7F"/>
            </w:tcBorders>
            <w:hideMark/>
          </w:tcPr>
          <w:p w14:paraId="721D1EBE" w14:textId="6E540083" w:rsidR="002E3E87" w:rsidRPr="0020543C" w:rsidRDefault="002E3E87" w:rsidP="00AE72D7">
            <w:pPr>
              <w:spacing w:line="276" w:lineRule="auto"/>
              <w:rPr>
                <w:rFonts w:cs="Tahoma"/>
                <w:sz w:val="20"/>
              </w:rPr>
            </w:pPr>
            <w:r w:rsidRPr="0020543C">
              <w:rPr>
                <w:rFonts w:cs="Tahoma"/>
                <w:sz w:val="20"/>
              </w:rPr>
              <w:t>To ensure the documentation will cover:</w:t>
            </w:r>
          </w:p>
          <w:p w14:paraId="62314ED1" w14:textId="77777777" w:rsidR="002E3E87" w:rsidRPr="0020543C" w:rsidRDefault="002E3E87" w:rsidP="00AE72D7">
            <w:pPr>
              <w:numPr>
                <w:ilvl w:val="0"/>
                <w:numId w:val="30"/>
              </w:numPr>
              <w:spacing w:line="276" w:lineRule="auto"/>
              <w:rPr>
                <w:rFonts w:cs="Tahoma"/>
                <w:sz w:val="20"/>
              </w:rPr>
            </w:pPr>
            <w:r w:rsidRPr="0020543C">
              <w:rPr>
                <w:rFonts w:cs="Tahoma"/>
                <w:sz w:val="20"/>
              </w:rPr>
              <w:t>Results of the H&amp;RA and the related assumptions</w:t>
            </w:r>
          </w:p>
          <w:p w14:paraId="18A98211" w14:textId="77777777" w:rsidR="002E3E87" w:rsidRPr="0020543C" w:rsidRDefault="002E3E87" w:rsidP="00AE72D7">
            <w:pPr>
              <w:numPr>
                <w:ilvl w:val="0"/>
                <w:numId w:val="30"/>
              </w:numPr>
              <w:spacing w:line="276" w:lineRule="auto"/>
              <w:rPr>
                <w:rFonts w:cs="Tahoma"/>
                <w:sz w:val="20"/>
              </w:rPr>
            </w:pPr>
            <w:r w:rsidRPr="0020543C">
              <w:rPr>
                <w:rFonts w:cs="Tahoma"/>
                <w:sz w:val="20"/>
              </w:rPr>
              <w:t>Equipment that forms the SIS with related safety requirements</w:t>
            </w:r>
          </w:p>
          <w:p w14:paraId="39EF8D5C" w14:textId="77777777" w:rsidR="002E3E87" w:rsidRPr="0020543C" w:rsidRDefault="002E3E87" w:rsidP="00AE72D7">
            <w:pPr>
              <w:numPr>
                <w:ilvl w:val="0"/>
                <w:numId w:val="30"/>
              </w:numPr>
              <w:spacing w:line="276" w:lineRule="auto"/>
              <w:rPr>
                <w:rFonts w:cs="Tahoma"/>
                <w:sz w:val="20"/>
              </w:rPr>
            </w:pPr>
            <w:r w:rsidRPr="0020543C">
              <w:rPr>
                <w:rFonts w:cs="Tahoma"/>
                <w:sz w:val="20"/>
              </w:rPr>
              <w:t>Organisation responsible for maintaining functional safety</w:t>
            </w:r>
          </w:p>
          <w:p w14:paraId="360ECB54" w14:textId="77777777" w:rsidR="002E3E87" w:rsidRPr="0020543C" w:rsidRDefault="002E3E87" w:rsidP="00AE72D7">
            <w:pPr>
              <w:numPr>
                <w:ilvl w:val="0"/>
                <w:numId w:val="30"/>
              </w:numPr>
              <w:spacing w:line="276" w:lineRule="auto"/>
              <w:rPr>
                <w:rFonts w:cs="Tahoma"/>
                <w:sz w:val="20"/>
              </w:rPr>
            </w:pPr>
            <w:r w:rsidRPr="0020543C">
              <w:rPr>
                <w:rFonts w:cs="Tahoma"/>
                <w:sz w:val="20"/>
              </w:rPr>
              <w:t>Procedures necessary to achieve and maintain functional safety of the SIS</w:t>
            </w:r>
          </w:p>
          <w:p w14:paraId="709B253D" w14:textId="77777777" w:rsidR="002E3E87" w:rsidRPr="0020543C" w:rsidRDefault="002E3E87" w:rsidP="00AE72D7">
            <w:pPr>
              <w:numPr>
                <w:ilvl w:val="0"/>
                <w:numId w:val="30"/>
              </w:numPr>
              <w:spacing w:line="276" w:lineRule="auto"/>
              <w:rPr>
                <w:rFonts w:cs="Tahoma"/>
                <w:sz w:val="20"/>
              </w:rPr>
            </w:pPr>
            <w:r w:rsidRPr="0020543C">
              <w:rPr>
                <w:rFonts w:cs="Tahoma"/>
                <w:sz w:val="20"/>
              </w:rPr>
              <w:t>Revisions from any modifications</w:t>
            </w:r>
          </w:p>
          <w:p w14:paraId="0AF07931" w14:textId="77777777" w:rsidR="002E3E87" w:rsidRPr="0020543C" w:rsidRDefault="002E3E87" w:rsidP="00AE72D7">
            <w:pPr>
              <w:numPr>
                <w:ilvl w:val="0"/>
                <w:numId w:val="30"/>
              </w:numPr>
              <w:spacing w:line="276" w:lineRule="auto"/>
              <w:rPr>
                <w:rFonts w:cs="Tahoma"/>
                <w:sz w:val="20"/>
              </w:rPr>
            </w:pPr>
            <w:r w:rsidRPr="0020543C">
              <w:rPr>
                <w:rFonts w:cs="Tahoma"/>
                <w:sz w:val="20"/>
              </w:rPr>
              <w:t>Relevant safety manual(s)</w:t>
            </w:r>
          </w:p>
          <w:p w14:paraId="46661329" w14:textId="77777777" w:rsidR="002E3E87" w:rsidRPr="0020543C" w:rsidRDefault="002E3E87" w:rsidP="00AE72D7">
            <w:pPr>
              <w:numPr>
                <w:ilvl w:val="0"/>
                <w:numId w:val="30"/>
              </w:numPr>
              <w:spacing w:line="276" w:lineRule="auto"/>
              <w:rPr>
                <w:rFonts w:cs="Tahoma"/>
                <w:sz w:val="20"/>
              </w:rPr>
            </w:pPr>
            <w:r w:rsidRPr="0020543C">
              <w:rPr>
                <w:rFonts w:cs="Tahoma"/>
                <w:sz w:val="20"/>
              </w:rPr>
              <w:t>Design, implementation, test and validation</w:t>
            </w:r>
          </w:p>
        </w:tc>
        <w:tc>
          <w:tcPr>
            <w:tcW w:w="1417" w:type="dxa"/>
            <w:tcBorders>
              <w:top w:val="single" w:sz="6" w:space="0" w:color="7F7F7F"/>
              <w:left w:val="single" w:sz="6" w:space="0" w:color="7F7F7F"/>
              <w:bottom w:val="single" w:sz="6" w:space="0" w:color="7F7F7F"/>
              <w:right w:val="single" w:sz="6" w:space="0" w:color="7F7F7F"/>
            </w:tcBorders>
            <w:hideMark/>
          </w:tcPr>
          <w:p w14:paraId="54F9D4E0" w14:textId="4E6BB209" w:rsidR="002E3E87" w:rsidRPr="0020543C" w:rsidRDefault="007B4453" w:rsidP="00AE72D7">
            <w:pPr>
              <w:spacing w:line="276" w:lineRule="auto"/>
              <w:rPr>
                <w:rFonts w:cs="Tahoma"/>
                <w:sz w:val="20"/>
              </w:rPr>
            </w:pPr>
            <w:r>
              <w:rPr>
                <w:rFonts w:cs="Tahoma"/>
                <w:sz w:val="20"/>
              </w:rPr>
              <w:t>1/</w:t>
            </w:r>
            <w:r w:rsidR="002E3E87" w:rsidRPr="0020543C">
              <w:rPr>
                <w:rFonts w:cs="Tahoma"/>
                <w:sz w:val="20"/>
              </w:rPr>
              <w:t>19.2.9.</w:t>
            </w:r>
          </w:p>
        </w:tc>
        <w:tc>
          <w:tcPr>
            <w:tcW w:w="1843" w:type="dxa"/>
            <w:tcBorders>
              <w:top w:val="single" w:sz="6" w:space="0" w:color="7F7F7F"/>
              <w:left w:val="single" w:sz="6" w:space="0" w:color="7F7F7F"/>
              <w:bottom w:val="single" w:sz="6" w:space="0" w:color="7F7F7F"/>
              <w:right w:val="single" w:sz="6" w:space="0" w:color="7F7F7F"/>
            </w:tcBorders>
          </w:tcPr>
          <w:p w14:paraId="0F686C12" w14:textId="77777777" w:rsidR="002E3E87" w:rsidRPr="0020543C" w:rsidRDefault="002E3E87"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3406A816" w14:textId="77777777" w:rsidR="002E3E87" w:rsidRPr="0020543C" w:rsidRDefault="002E3E87" w:rsidP="00AE72D7">
            <w:pPr>
              <w:spacing w:line="276" w:lineRule="auto"/>
              <w:rPr>
                <w:rFonts w:cs="Tahoma"/>
                <w:sz w:val="20"/>
              </w:rPr>
            </w:pPr>
          </w:p>
        </w:tc>
      </w:tr>
      <w:tr w:rsidR="00FF4483" w14:paraId="3032B346"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256D333E" w14:textId="2B40F70F" w:rsidR="00FF4483" w:rsidRDefault="002E3E87">
            <w:pPr>
              <w:spacing w:line="276" w:lineRule="auto"/>
              <w:jc w:val="center"/>
              <w:rPr>
                <w:rFonts w:cs="Tahoma"/>
                <w:sz w:val="20"/>
              </w:rPr>
            </w:pPr>
            <w:r>
              <w:rPr>
                <w:rFonts w:cs="Tahoma"/>
                <w:sz w:val="20"/>
              </w:rPr>
              <w:t>8</w:t>
            </w:r>
          </w:p>
        </w:tc>
        <w:tc>
          <w:tcPr>
            <w:tcW w:w="2410" w:type="dxa"/>
            <w:tcBorders>
              <w:top w:val="single" w:sz="6" w:space="0" w:color="7F7F7F"/>
              <w:left w:val="single" w:sz="6" w:space="0" w:color="7F7F7F"/>
              <w:bottom w:val="single" w:sz="6" w:space="0" w:color="7F7F7F"/>
              <w:right w:val="single" w:sz="6" w:space="0" w:color="7F7F7F"/>
            </w:tcBorders>
            <w:hideMark/>
          </w:tcPr>
          <w:p w14:paraId="69539B53" w14:textId="77777777" w:rsidR="00FF4483" w:rsidRDefault="00FF4483">
            <w:pPr>
              <w:spacing w:line="276" w:lineRule="auto"/>
              <w:rPr>
                <w:rFonts w:cs="Tahoma"/>
                <w:sz w:val="20"/>
              </w:rPr>
            </w:pPr>
            <w:r>
              <w:rPr>
                <w:rFonts w:cs="Tahoma"/>
                <w:sz w:val="20"/>
              </w:rPr>
              <w:t>Risk evaluation and management</w:t>
            </w:r>
          </w:p>
        </w:tc>
        <w:tc>
          <w:tcPr>
            <w:tcW w:w="4420" w:type="dxa"/>
            <w:tcBorders>
              <w:top w:val="single" w:sz="6" w:space="0" w:color="7F7F7F"/>
              <w:left w:val="single" w:sz="6" w:space="0" w:color="7F7F7F"/>
              <w:bottom w:val="single" w:sz="6" w:space="0" w:color="7F7F7F"/>
              <w:right w:val="single" w:sz="6" w:space="0" w:color="7F7F7F"/>
            </w:tcBorders>
            <w:hideMark/>
          </w:tcPr>
          <w:p w14:paraId="477ABC22" w14:textId="77777777" w:rsidR="00FF4483" w:rsidRDefault="00FF4483">
            <w:pPr>
              <w:spacing w:line="276" w:lineRule="auto"/>
              <w:rPr>
                <w:rFonts w:cs="Tahoma"/>
                <w:sz w:val="20"/>
              </w:rPr>
            </w:pPr>
            <w:r>
              <w:rPr>
                <w:rFonts w:cs="Tahoma"/>
                <w:sz w:val="20"/>
              </w:rPr>
              <w:t>To ensure that hazards are identified, their risks evaluated, and the necessary risk reduction determined following recognised standards and techniques in accordance with Clause 8.</w:t>
            </w:r>
          </w:p>
        </w:tc>
        <w:tc>
          <w:tcPr>
            <w:tcW w:w="1417" w:type="dxa"/>
            <w:tcBorders>
              <w:top w:val="single" w:sz="6" w:space="0" w:color="7F7F7F"/>
              <w:left w:val="single" w:sz="6" w:space="0" w:color="7F7F7F"/>
              <w:bottom w:val="single" w:sz="6" w:space="0" w:color="7F7F7F"/>
              <w:right w:val="single" w:sz="6" w:space="0" w:color="7F7F7F"/>
            </w:tcBorders>
            <w:hideMark/>
          </w:tcPr>
          <w:p w14:paraId="4A903D4B" w14:textId="6EC9E113" w:rsidR="00FF4483" w:rsidRDefault="007B4453">
            <w:pPr>
              <w:spacing w:line="276" w:lineRule="auto"/>
              <w:rPr>
                <w:rFonts w:cs="Tahoma"/>
                <w:sz w:val="20"/>
              </w:rPr>
            </w:pPr>
            <w:r>
              <w:rPr>
                <w:rFonts w:cs="Tahoma"/>
                <w:sz w:val="20"/>
              </w:rPr>
              <w:t>1/</w:t>
            </w:r>
            <w:r w:rsidR="00FF4483">
              <w:rPr>
                <w:rFonts w:cs="Tahoma"/>
                <w:sz w:val="20"/>
              </w:rPr>
              <w:t>5.2.3</w:t>
            </w:r>
            <w:r w:rsidR="00E3153B">
              <w:rPr>
                <w:rFonts w:cs="Tahoma"/>
                <w:sz w:val="20"/>
              </w:rPr>
              <w:t>,</w:t>
            </w:r>
          </w:p>
          <w:p w14:paraId="1A8C3107" w14:textId="2C20EF9A" w:rsidR="00FF4483" w:rsidRDefault="007B4453">
            <w:pPr>
              <w:spacing w:line="276" w:lineRule="auto"/>
              <w:rPr>
                <w:rFonts w:cs="Tahoma"/>
                <w:sz w:val="20"/>
              </w:rPr>
            </w:pPr>
            <w:r>
              <w:rPr>
                <w:rFonts w:cs="Tahoma"/>
                <w:sz w:val="20"/>
              </w:rPr>
              <w:t>1/</w:t>
            </w:r>
            <w:r w:rsidR="00FF4483">
              <w:rPr>
                <w:rFonts w:cs="Tahoma"/>
                <w:sz w:val="20"/>
              </w:rPr>
              <w:t>8.2</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0F4197A9"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6263F81F" w14:textId="77777777" w:rsidR="00FF4483" w:rsidRDefault="00FF4483">
            <w:pPr>
              <w:spacing w:line="276" w:lineRule="auto"/>
              <w:rPr>
                <w:rFonts w:cs="Tahoma"/>
                <w:sz w:val="20"/>
              </w:rPr>
            </w:pPr>
          </w:p>
        </w:tc>
      </w:tr>
      <w:tr w:rsidR="007A77F1" w14:paraId="792F5307"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1A2A6C6A" w14:textId="5F769148" w:rsidR="007A77F1" w:rsidRPr="0020543C" w:rsidRDefault="002E3E87" w:rsidP="00AE72D7">
            <w:pPr>
              <w:spacing w:line="276" w:lineRule="auto"/>
              <w:jc w:val="center"/>
              <w:rPr>
                <w:rFonts w:cs="Tahoma"/>
                <w:sz w:val="20"/>
              </w:rPr>
            </w:pPr>
            <w:r w:rsidRPr="0020543C">
              <w:rPr>
                <w:rFonts w:cs="Tahoma"/>
                <w:sz w:val="20"/>
              </w:rPr>
              <w:lastRenderedPageBreak/>
              <w:t>9</w:t>
            </w:r>
          </w:p>
        </w:tc>
        <w:tc>
          <w:tcPr>
            <w:tcW w:w="2410" w:type="dxa"/>
            <w:tcBorders>
              <w:top w:val="single" w:sz="6" w:space="0" w:color="7F7F7F"/>
              <w:left w:val="single" w:sz="6" w:space="0" w:color="7F7F7F"/>
              <w:bottom w:val="single" w:sz="6" w:space="0" w:color="7F7F7F"/>
              <w:right w:val="single" w:sz="6" w:space="0" w:color="7F7F7F"/>
            </w:tcBorders>
            <w:hideMark/>
          </w:tcPr>
          <w:p w14:paraId="688DEC48" w14:textId="77777777" w:rsidR="007A77F1" w:rsidRPr="0020543C" w:rsidRDefault="007A77F1" w:rsidP="00AE72D7">
            <w:pPr>
              <w:spacing w:line="276" w:lineRule="auto"/>
              <w:rPr>
                <w:rFonts w:cs="Tahoma"/>
                <w:sz w:val="20"/>
              </w:rPr>
            </w:pPr>
            <w:r w:rsidRPr="0020543C">
              <w:rPr>
                <w:rFonts w:cs="Tahoma"/>
                <w:sz w:val="20"/>
              </w:rPr>
              <w:t>SIS safety lifecycle definition</w:t>
            </w:r>
          </w:p>
        </w:tc>
        <w:tc>
          <w:tcPr>
            <w:tcW w:w="4420" w:type="dxa"/>
            <w:tcBorders>
              <w:top w:val="single" w:sz="6" w:space="0" w:color="7F7F7F"/>
              <w:left w:val="single" w:sz="6" w:space="0" w:color="7F7F7F"/>
              <w:bottom w:val="single" w:sz="6" w:space="0" w:color="7F7F7F"/>
              <w:right w:val="single" w:sz="6" w:space="0" w:color="7F7F7F"/>
            </w:tcBorders>
            <w:hideMark/>
          </w:tcPr>
          <w:p w14:paraId="27AE74D4" w14:textId="77777777" w:rsidR="007A77F1" w:rsidRPr="0020543C" w:rsidRDefault="007A77F1" w:rsidP="00AE72D7">
            <w:pPr>
              <w:spacing w:line="276" w:lineRule="auto"/>
              <w:rPr>
                <w:rFonts w:cs="Tahoma"/>
                <w:b/>
                <w:sz w:val="20"/>
              </w:rPr>
            </w:pPr>
            <w:r w:rsidRPr="0020543C">
              <w:rPr>
                <w:rFonts w:cs="Tahoma"/>
                <w:sz w:val="20"/>
              </w:rPr>
              <w:t>To ensure the approach to the phases and activities of the SIS safety lifecycle are structured and defined in a manner that corresponds to Figure 7 and Table 2 of 61511-1 for the scope of the project and that it defines the inputs, outputs and verification to a sufficient level of detail to allow completion of each phase/activity.</w:t>
            </w:r>
          </w:p>
        </w:tc>
        <w:tc>
          <w:tcPr>
            <w:tcW w:w="1417" w:type="dxa"/>
            <w:tcBorders>
              <w:top w:val="single" w:sz="6" w:space="0" w:color="7F7F7F"/>
              <w:left w:val="single" w:sz="6" w:space="0" w:color="7F7F7F"/>
              <w:bottom w:val="single" w:sz="6" w:space="0" w:color="7F7F7F"/>
              <w:right w:val="single" w:sz="6" w:space="0" w:color="7F7F7F"/>
            </w:tcBorders>
          </w:tcPr>
          <w:p w14:paraId="6AC4A75B" w14:textId="0F90006A" w:rsidR="007A77F1" w:rsidRPr="0020543C" w:rsidRDefault="007B4453" w:rsidP="00AE72D7">
            <w:pPr>
              <w:spacing w:line="276" w:lineRule="auto"/>
              <w:rPr>
                <w:rFonts w:cs="Tahoma"/>
                <w:sz w:val="20"/>
              </w:rPr>
            </w:pPr>
            <w:r>
              <w:rPr>
                <w:rFonts w:cs="Tahoma"/>
                <w:sz w:val="20"/>
              </w:rPr>
              <w:t>1/</w:t>
            </w:r>
            <w:r w:rsidR="007A77F1" w:rsidRPr="0020543C">
              <w:rPr>
                <w:rFonts w:cs="Tahoma"/>
                <w:sz w:val="20"/>
              </w:rPr>
              <w:t>6.2.1,</w:t>
            </w:r>
          </w:p>
          <w:p w14:paraId="15552CB2" w14:textId="3E5D6CB5" w:rsidR="007A77F1" w:rsidRPr="0020543C" w:rsidRDefault="007B4453" w:rsidP="00AE72D7">
            <w:pPr>
              <w:spacing w:line="276" w:lineRule="auto"/>
              <w:rPr>
                <w:rFonts w:cs="Tahoma"/>
                <w:sz w:val="20"/>
              </w:rPr>
            </w:pPr>
            <w:r>
              <w:rPr>
                <w:rFonts w:cs="Tahoma"/>
                <w:sz w:val="20"/>
              </w:rPr>
              <w:t>1/</w:t>
            </w:r>
            <w:r w:rsidR="007A77F1" w:rsidRPr="0020543C">
              <w:rPr>
                <w:rFonts w:cs="Tahoma"/>
                <w:sz w:val="20"/>
              </w:rPr>
              <w:t>6.2.2.</w:t>
            </w:r>
          </w:p>
          <w:p w14:paraId="7FA06C05" w14:textId="77777777" w:rsidR="007A77F1" w:rsidRPr="0020543C" w:rsidRDefault="007A77F1" w:rsidP="00AE72D7">
            <w:pPr>
              <w:spacing w:line="276" w:lineRule="auto"/>
              <w:rPr>
                <w:rFonts w:cs="Tahoma"/>
                <w:sz w:val="20"/>
              </w:rPr>
            </w:pPr>
          </w:p>
        </w:tc>
        <w:tc>
          <w:tcPr>
            <w:tcW w:w="1843" w:type="dxa"/>
            <w:tcBorders>
              <w:top w:val="single" w:sz="6" w:space="0" w:color="7F7F7F"/>
              <w:left w:val="single" w:sz="6" w:space="0" w:color="7F7F7F"/>
              <w:bottom w:val="single" w:sz="6" w:space="0" w:color="7F7F7F"/>
              <w:right w:val="single" w:sz="6" w:space="0" w:color="7F7F7F"/>
            </w:tcBorders>
          </w:tcPr>
          <w:p w14:paraId="485D0755" w14:textId="77777777" w:rsidR="007A77F1" w:rsidRPr="0020543C" w:rsidRDefault="007A77F1"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33EF2A1C" w14:textId="77777777" w:rsidR="007A77F1" w:rsidRPr="0020543C" w:rsidRDefault="007A77F1" w:rsidP="00AE72D7">
            <w:pPr>
              <w:spacing w:line="276" w:lineRule="auto"/>
              <w:rPr>
                <w:rFonts w:cs="Tahoma"/>
                <w:sz w:val="20"/>
              </w:rPr>
            </w:pPr>
          </w:p>
        </w:tc>
      </w:tr>
      <w:tr w:rsidR="00FF4483" w14:paraId="0D9A3F47"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2414617E" w14:textId="2DBB4C1A" w:rsidR="00FF4483" w:rsidRDefault="002E3E87">
            <w:pPr>
              <w:spacing w:line="276" w:lineRule="auto"/>
              <w:jc w:val="center"/>
              <w:rPr>
                <w:rFonts w:cs="Tahoma"/>
                <w:sz w:val="20"/>
              </w:rPr>
            </w:pPr>
            <w:r>
              <w:rPr>
                <w:rFonts w:cs="Tahoma"/>
                <w:sz w:val="20"/>
              </w:rPr>
              <w:t>10</w:t>
            </w:r>
          </w:p>
        </w:tc>
        <w:tc>
          <w:tcPr>
            <w:tcW w:w="2410" w:type="dxa"/>
            <w:tcBorders>
              <w:top w:val="single" w:sz="6" w:space="0" w:color="7F7F7F"/>
              <w:left w:val="single" w:sz="6" w:space="0" w:color="7F7F7F"/>
              <w:bottom w:val="single" w:sz="6" w:space="0" w:color="7F7F7F"/>
              <w:right w:val="single" w:sz="6" w:space="0" w:color="7F7F7F"/>
            </w:tcBorders>
            <w:hideMark/>
          </w:tcPr>
          <w:p w14:paraId="3CECE92E" w14:textId="5F68FBF7" w:rsidR="00FF4483" w:rsidRDefault="007A77F1">
            <w:pPr>
              <w:pStyle w:val="BodyTextKeep"/>
              <w:keepNext w:val="0"/>
              <w:spacing w:after="0" w:line="276" w:lineRule="auto"/>
              <w:jc w:val="left"/>
              <w:rPr>
                <w:rFonts w:ascii="Tahoma" w:hAnsi="Tahoma" w:cs="Tahoma"/>
                <w:sz w:val="20"/>
              </w:rPr>
            </w:pPr>
            <w:r>
              <w:rPr>
                <w:rFonts w:ascii="Tahoma" w:hAnsi="Tahoma" w:cs="Tahoma"/>
                <w:sz w:val="20"/>
              </w:rPr>
              <w:t xml:space="preserve">Overall </w:t>
            </w:r>
            <w:r w:rsidR="00FF4483">
              <w:rPr>
                <w:rFonts w:ascii="Tahoma" w:hAnsi="Tahoma" w:cs="Tahoma"/>
                <w:sz w:val="20"/>
              </w:rPr>
              <w:t>Safety planning</w:t>
            </w:r>
          </w:p>
        </w:tc>
        <w:tc>
          <w:tcPr>
            <w:tcW w:w="4420" w:type="dxa"/>
            <w:tcBorders>
              <w:top w:val="single" w:sz="6" w:space="0" w:color="7F7F7F"/>
              <w:left w:val="single" w:sz="6" w:space="0" w:color="7F7F7F"/>
              <w:bottom w:val="single" w:sz="6" w:space="0" w:color="7F7F7F"/>
              <w:right w:val="single" w:sz="6" w:space="0" w:color="7F7F7F"/>
            </w:tcBorders>
          </w:tcPr>
          <w:p w14:paraId="67BA4B59" w14:textId="77777777" w:rsidR="00FF4483" w:rsidRDefault="00FF4483">
            <w:pPr>
              <w:spacing w:line="276" w:lineRule="auto"/>
              <w:rPr>
                <w:rFonts w:cs="Tahoma"/>
                <w:sz w:val="20"/>
              </w:rPr>
            </w:pPr>
            <w:r>
              <w:rPr>
                <w:rFonts w:cs="Tahoma"/>
                <w:sz w:val="20"/>
              </w:rPr>
              <w:t>To ensure that appropriate safety plans exist, to a level of detail appropriate to the role that the individual or organisation is performing in the SIS safety lifecycle (including review, audit and assessment).</w:t>
            </w:r>
          </w:p>
          <w:p w14:paraId="70E973AA" w14:textId="77777777" w:rsidR="00FF4483" w:rsidRDefault="00FF4483">
            <w:pPr>
              <w:spacing w:line="276" w:lineRule="auto"/>
              <w:rPr>
                <w:rFonts w:cs="Tahoma"/>
                <w:sz w:val="20"/>
              </w:rPr>
            </w:pPr>
          </w:p>
          <w:p w14:paraId="470734E6" w14:textId="0358E7F5" w:rsidR="00FF4483" w:rsidRDefault="00FF4483">
            <w:pPr>
              <w:spacing w:line="276" w:lineRule="auto"/>
              <w:rPr>
                <w:rFonts w:cs="Tahoma"/>
                <w:sz w:val="20"/>
              </w:rPr>
            </w:pPr>
            <w:r>
              <w:rPr>
                <w:rFonts w:cs="Tahoma"/>
                <w:sz w:val="20"/>
              </w:rPr>
              <w:t xml:space="preserve">The </w:t>
            </w:r>
            <w:r w:rsidR="007A77F1">
              <w:rPr>
                <w:rFonts w:cs="Tahoma"/>
                <w:sz w:val="20"/>
              </w:rPr>
              <w:t>overall safety plan</w:t>
            </w:r>
            <w:r>
              <w:rPr>
                <w:rFonts w:cs="Tahoma"/>
                <w:sz w:val="20"/>
              </w:rPr>
              <w:t xml:space="preserve"> may be a separate document, a section in the quality plan or several documents which may include company procedures. </w:t>
            </w:r>
          </w:p>
        </w:tc>
        <w:tc>
          <w:tcPr>
            <w:tcW w:w="1417" w:type="dxa"/>
            <w:tcBorders>
              <w:top w:val="single" w:sz="6" w:space="0" w:color="7F7F7F"/>
              <w:left w:val="single" w:sz="6" w:space="0" w:color="7F7F7F"/>
              <w:bottom w:val="single" w:sz="6" w:space="0" w:color="7F7F7F"/>
              <w:right w:val="single" w:sz="6" w:space="0" w:color="7F7F7F"/>
            </w:tcBorders>
            <w:hideMark/>
          </w:tcPr>
          <w:p w14:paraId="7A852402" w14:textId="68DD9A9C" w:rsidR="00FF4483" w:rsidRDefault="007B4453">
            <w:pPr>
              <w:spacing w:line="276" w:lineRule="auto"/>
              <w:rPr>
                <w:rFonts w:cs="Tahoma"/>
                <w:sz w:val="20"/>
              </w:rPr>
            </w:pPr>
            <w:r>
              <w:rPr>
                <w:rFonts w:cs="Tahoma"/>
                <w:sz w:val="20"/>
              </w:rPr>
              <w:t>1/</w:t>
            </w:r>
            <w:r w:rsidR="00FF4483">
              <w:rPr>
                <w:rFonts w:cs="Tahoma"/>
                <w:sz w:val="20"/>
              </w:rPr>
              <w:t>5.2.4</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60C3535D"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406213B1" w14:textId="77777777" w:rsidR="00FF4483" w:rsidRDefault="00FF4483">
            <w:pPr>
              <w:spacing w:line="276" w:lineRule="auto"/>
              <w:rPr>
                <w:rFonts w:cs="Tahoma"/>
                <w:sz w:val="20"/>
              </w:rPr>
            </w:pPr>
          </w:p>
        </w:tc>
      </w:tr>
      <w:tr w:rsidR="007A77F1" w14:paraId="615C38D2"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03F0ECB8" w14:textId="68A71D20" w:rsidR="007A77F1" w:rsidRPr="0020543C" w:rsidRDefault="002E3E87" w:rsidP="00AE72D7">
            <w:pPr>
              <w:spacing w:line="276" w:lineRule="auto"/>
              <w:jc w:val="center"/>
              <w:rPr>
                <w:rFonts w:cs="Tahoma"/>
                <w:sz w:val="20"/>
              </w:rPr>
            </w:pPr>
            <w:r w:rsidRPr="0020543C">
              <w:rPr>
                <w:rFonts w:cs="Tahoma"/>
                <w:sz w:val="20"/>
              </w:rPr>
              <w:lastRenderedPageBreak/>
              <w:t>11</w:t>
            </w:r>
          </w:p>
        </w:tc>
        <w:tc>
          <w:tcPr>
            <w:tcW w:w="2410" w:type="dxa"/>
            <w:tcBorders>
              <w:top w:val="single" w:sz="6" w:space="0" w:color="7F7F7F"/>
              <w:left w:val="single" w:sz="6" w:space="0" w:color="7F7F7F"/>
              <w:bottom w:val="single" w:sz="6" w:space="0" w:color="7F7F7F"/>
              <w:right w:val="single" w:sz="6" w:space="0" w:color="7F7F7F"/>
            </w:tcBorders>
            <w:hideMark/>
          </w:tcPr>
          <w:p w14:paraId="4CB6064A" w14:textId="04C748F8" w:rsidR="007A77F1" w:rsidRPr="0020543C" w:rsidRDefault="007A77F1" w:rsidP="00AE72D7">
            <w:pPr>
              <w:spacing w:line="276" w:lineRule="auto"/>
              <w:rPr>
                <w:rFonts w:cs="Tahoma"/>
                <w:sz w:val="20"/>
              </w:rPr>
            </w:pPr>
            <w:r w:rsidRPr="0020543C">
              <w:rPr>
                <w:rFonts w:cs="Tahoma"/>
                <w:sz w:val="20"/>
              </w:rPr>
              <w:t>SIS safety plan</w:t>
            </w:r>
          </w:p>
        </w:tc>
        <w:tc>
          <w:tcPr>
            <w:tcW w:w="4420" w:type="dxa"/>
            <w:tcBorders>
              <w:top w:val="single" w:sz="6" w:space="0" w:color="7F7F7F"/>
              <w:left w:val="single" w:sz="6" w:space="0" w:color="7F7F7F"/>
              <w:bottom w:val="single" w:sz="6" w:space="0" w:color="7F7F7F"/>
              <w:right w:val="single" w:sz="6" w:space="0" w:color="7F7F7F"/>
            </w:tcBorders>
            <w:hideMark/>
          </w:tcPr>
          <w:p w14:paraId="7E1C2E9A" w14:textId="77777777" w:rsidR="007A77F1" w:rsidRPr="0020543C" w:rsidRDefault="007A77F1" w:rsidP="00AE72D7">
            <w:pPr>
              <w:spacing w:line="276" w:lineRule="auto"/>
              <w:rPr>
                <w:rFonts w:cs="Tahoma"/>
                <w:sz w:val="20"/>
              </w:rPr>
            </w:pPr>
            <w:r w:rsidRPr="0020543C">
              <w:rPr>
                <w:rFonts w:cs="Tahoma"/>
                <w:sz w:val="20"/>
              </w:rPr>
              <w:t>To confirm the SIS safety plan/planning defines the activities, criteria, techniques, measures, procedures and responsible organisations/people to ensure:</w:t>
            </w:r>
          </w:p>
          <w:p w14:paraId="1A34D577" w14:textId="77777777" w:rsidR="007A77F1" w:rsidRPr="0020543C" w:rsidRDefault="007A77F1" w:rsidP="00AE72D7">
            <w:pPr>
              <w:numPr>
                <w:ilvl w:val="0"/>
                <w:numId w:val="27"/>
              </w:numPr>
              <w:spacing w:line="276" w:lineRule="auto"/>
              <w:contextualSpacing/>
              <w:rPr>
                <w:rFonts w:cs="Tahoma"/>
                <w:sz w:val="20"/>
              </w:rPr>
            </w:pPr>
            <w:r w:rsidRPr="0020543C">
              <w:rPr>
                <w:rFonts w:cs="Tahoma"/>
                <w:sz w:val="20"/>
              </w:rPr>
              <w:t>SIS safety requirements are achieved for all modes of the process</w:t>
            </w:r>
          </w:p>
          <w:p w14:paraId="77EDF218" w14:textId="77777777" w:rsidR="007A77F1" w:rsidRPr="0020543C" w:rsidRDefault="007A77F1" w:rsidP="00AE72D7">
            <w:pPr>
              <w:numPr>
                <w:ilvl w:val="0"/>
                <w:numId w:val="27"/>
              </w:numPr>
              <w:spacing w:line="276" w:lineRule="auto"/>
              <w:contextualSpacing/>
              <w:rPr>
                <w:rFonts w:cs="Tahoma"/>
                <w:sz w:val="20"/>
              </w:rPr>
            </w:pPr>
            <w:r w:rsidRPr="0020543C">
              <w:rPr>
                <w:rFonts w:cs="Tahoma"/>
                <w:sz w:val="20"/>
              </w:rPr>
              <w:t>proper installation and commissioning of the SIS</w:t>
            </w:r>
          </w:p>
          <w:p w14:paraId="7E6D87F0" w14:textId="77777777" w:rsidR="007A77F1" w:rsidRPr="0020543C" w:rsidRDefault="007A77F1" w:rsidP="00AE72D7">
            <w:pPr>
              <w:numPr>
                <w:ilvl w:val="0"/>
                <w:numId w:val="27"/>
              </w:numPr>
              <w:spacing w:line="276" w:lineRule="auto"/>
              <w:contextualSpacing/>
              <w:rPr>
                <w:rFonts w:cs="Tahoma"/>
                <w:sz w:val="20"/>
              </w:rPr>
            </w:pPr>
            <w:r w:rsidRPr="0020543C">
              <w:rPr>
                <w:rFonts w:cs="Tahoma"/>
                <w:sz w:val="20"/>
              </w:rPr>
              <w:t>safety integrity of the SIF after installation</w:t>
            </w:r>
          </w:p>
          <w:p w14:paraId="4B0500E4" w14:textId="77777777" w:rsidR="007A77F1" w:rsidRPr="0020543C" w:rsidRDefault="007A77F1" w:rsidP="00AE72D7">
            <w:pPr>
              <w:numPr>
                <w:ilvl w:val="0"/>
                <w:numId w:val="27"/>
              </w:numPr>
              <w:spacing w:line="276" w:lineRule="auto"/>
              <w:contextualSpacing/>
              <w:rPr>
                <w:rFonts w:cs="Tahoma"/>
                <w:sz w:val="20"/>
              </w:rPr>
            </w:pPr>
            <w:r w:rsidRPr="0020543C">
              <w:rPr>
                <w:rFonts w:cs="Tahoma"/>
                <w:sz w:val="20"/>
              </w:rPr>
              <w:t>safety integrity during operation</w:t>
            </w:r>
          </w:p>
          <w:p w14:paraId="1A000AAA" w14:textId="77777777" w:rsidR="007A77F1" w:rsidRPr="0020543C" w:rsidRDefault="007A77F1" w:rsidP="00AE72D7">
            <w:pPr>
              <w:numPr>
                <w:ilvl w:val="0"/>
                <w:numId w:val="27"/>
              </w:numPr>
              <w:spacing w:line="276" w:lineRule="auto"/>
              <w:contextualSpacing/>
              <w:rPr>
                <w:rFonts w:cs="Tahoma"/>
                <w:sz w:val="20"/>
              </w:rPr>
            </w:pPr>
            <w:r w:rsidRPr="0020543C">
              <w:rPr>
                <w:rFonts w:cs="Tahoma"/>
                <w:sz w:val="20"/>
              </w:rPr>
              <w:t>process hazards are addressed during SIS maintenance</w:t>
            </w:r>
          </w:p>
        </w:tc>
        <w:tc>
          <w:tcPr>
            <w:tcW w:w="1417" w:type="dxa"/>
            <w:tcBorders>
              <w:top w:val="single" w:sz="6" w:space="0" w:color="7F7F7F"/>
              <w:left w:val="single" w:sz="6" w:space="0" w:color="7F7F7F"/>
              <w:bottom w:val="single" w:sz="6" w:space="0" w:color="7F7F7F"/>
              <w:right w:val="single" w:sz="6" w:space="0" w:color="7F7F7F"/>
            </w:tcBorders>
            <w:hideMark/>
          </w:tcPr>
          <w:p w14:paraId="0EA5DB73" w14:textId="2F89C445" w:rsidR="007A77F1" w:rsidRPr="0020543C" w:rsidRDefault="007B4453" w:rsidP="00AE72D7">
            <w:pPr>
              <w:spacing w:line="276" w:lineRule="auto"/>
              <w:rPr>
                <w:rFonts w:cs="Tahoma"/>
                <w:sz w:val="20"/>
              </w:rPr>
            </w:pPr>
            <w:r>
              <w:rPr>
                <w:rFonts w:cs="Tahoma"/>
                <w:sz w:val="20"/>
              </w:rPr>
              <w:t>1/</w:t>
            </w:r>
            <w:r w:rsidR="007A77F1" w:rsidRPr="0020543C">
              <w:rPr>
                <w:rFonts w:cs="Tahoma"/>
                <w:sz w:val="20"/>
              </w:rPr>
              <w:t>6.2.3.</w:t>
            </w:r>
          </w:p>
        </w:tc>
        <w:tc>
          <w:tcPr>
            <w:tcW w:w="1843" w:type="dxa"/>
            <w:tcBorders>
              <w:top w:val="single" w:sz="6" w:space="0" w:color="7F7F7F"/>
              <w:left w:val="single" w:sz="6" w:space="0" w:color="7F7F7F"/>
              <w:bottom w:val="single" w:sz="6" w:space="0" w:color="7F7F7F"/>
              <w:right w:val="single" w:sz="6" w:space="0" w:color="7F7F7F"/>
            </w:tcBorders>
          </w:tcPr>
          <w:p w14:paraId="0BE08D64" w14:textId="77777777" w:rsidR="007A77F1" w:rsidRPr="0020543C" w:rsidRDefault="007A77F1"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409CFB29" w14:textId="77777777" w:rsidR="007A77F1" w:rsidRPr="0020543C" w:rsidRDefault="007A77F1" w:rsidP="00AE72D7">
            <w:pPr>
              <w:spacing w:line="276" w:lineRule="auto"/>
              <w:rPr>
                <w:rFonts w:cs="Tahoma"/>
                <w:sz w:val="20"/>
              </w:rPr>
            </w:pPr>
          </w:p>
        </w:tc>
      </w:tr>
      <w:tr w:rsidR="002E3E87" w14:paraId="7FD62978"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025C7B48" w14:textId="29D1A90B" w:rsidR="002E3E87" w:rsidRPr="0020543C" w:rsidRDefault="002E3E87" w:rsidP="00AE72D7">
            <w:pPr>
              <w:spacing w:line="276" w:lineRule="auto"/>
              <w:jc w:val="center"/>
              <w:rPr>
                <w:rFonts w:cs="Tahoma"/>
                <w:sz w:val="20"/>
              </w:rPr>
            </w:pPr>
            <w:r w:rsidRPr="0020543C">
              <w:rPr>
                <w:rFonts w:cs="Tahoma"/>
                <w:sz w:val="20"/>
              </w:rPr>
              <w:lastRenderedPageBreak/>
              <w:t>12</w:t>
            </w:r>
          </w:p>
        </w:tc>
        <w:tc>
          <w:tcPr>
            <w:tcW w:w="2410" w:type="dxa"/>
            <w:tcBorders>
              <w:top w:val="single" w:sz="6" w:space="0" w:color="7F7F7F"/>
              <w:left w:val="single" w:sz="6" w:space="0" w:color="7F7F7F"/>
              <w:bottom w:val="single" w:sz="6" w:space="0" w:color="7F7F7F"/>
              <w:right w:val="single" w:sz="6" w:space="0" w:color="7F7F7F"/>
            </w:tcBorders>
            <w:hideMark/>
          </w:tcPr>
          <w:p w14:paraId="30F23720" w14:textId="77777777" w:rsidR="002E3E87" w:rsidRPr="0020543C" w:rsidRDefault="002E3E87" w:rsidP="00AE72D7">
            <w:pPr>
              <w:pStyle w:val="HeadingBase"/>
              <w:keepNext w:val="0"/>
              <w:keepLines w:val="0"/>
              <w:spacing w:line="276" w:lineRule="auto"/>
              <w:rPr>
                <w:rFonts w:ascii="Tahoma" w:hAnsi="Tahoma" w:cs="Tahoma"/>
                <w:kern w:val="0"/>
                <w:sz w:val="20"/>
              </w:rPr>
            </w:pPr>
            <w:r w:rsidRPr="0020543C">
              <w:rPr>
                <w:rFonts w:ascii="Tahoma" w:hAnsi="Tahoma" w:cs="Tahoma"/>
                <w:sz w:val="20"/>
              </w:rPr>
              <w:t>Verification planning (general)</w:t>
            </w:r>
          </w:p>
        </w:tc>
        <w:tc>
          <w:tcPr>
            <w:tcW w:w="4420" w:type="dxa"/>
            <w:tcBorders>
              <w:top w:val="single" w:sz="6" w:space="0" w:color="7F7F7F"/>
              <w:left w:val="single" w:sz="6" w:space="0" w:color="7F7F7F"/>
              <w:bottom w:val="single" w:sz="6" w:space="0" w:color="7F7F7F"/>
              <w:right w:val="single" w:sz="6" w:space="0" w:color="7F7F7F"/>
            </w:tcBorders>
            <w:hideMark/>
          </w:tcPr>
          <w:p w14:paraId="5739826B" w14:textId="77777777" w:rsidR="002E3E87" w:rsidRPr="0020543C" w:rsidRDefault="002E3E87" w:rsidP="00AE72D7">
            <w:pPr>
              <w:spacing w:line="276" w:lineRule="auto"/>
              <w:rPr>
                <w:rFonts w:cs="Tahoma"/>
                <w:sz w:val="20"/>
              </w:rPr>
            </w:pPr>
            <w:r w:rsidRPr="0020543C">
              <w:rPr>
                <w:rFonts w:cs="Tahoma"/>
                <w:sz w:val="20"/>
              </w:rPr>
              <w:t>To ensure verification is planned in a sufficient level of detail to describe:</w:t>
            </w:r>
          </w:p>
          <w:p w14:paraId="544D31C4" w14:textId="77777777" w:rsidR="002E3E87" w:rsidRPr="0020543C" w:rsidRDefault="002E3E87" w:rsidP="00AE72D7">
            <w:pPr>
              <w:numPr>
                <w:ilvl w:val="0"/>
                <w:numId w:val="28"/>
              </w:numPr>
              <w:spacing w:line="276" w:lineRule="auto"/>
              <w:rPr>
                <w:rFonts w:cs="Tahoma"/>
                <w:sz w:val="20"/>
              </w:rPr>
            </w:pPr>
            <w:r w:rsidRPr="0020543C">
              <w:rPr>
                <w:rFonts w:cs="Tahoma"/>
                <w:sz w:val="20"/>
              </w:rPr>
              <w:t>the verification activities</w:t>
            </w:r>
          </w:p>
          <w:p w14:paraId="307AFF73" w14:textId="77777777" w:rsidR="002E3E87" w:rsidRPr="0020543C" w:rsidRDefault="002E3E87" w:rsidP="00AE72D7">
            <w:pPr>
              <w:numPr>
                <w:ilvl w:val="0"/>
                <w:numId w:val="28"/>
              </w:numPr>
              <w:spacing w:line="276" w:lineRule="auto"/>
              <w:rPr>
                <w:rFonts w:cs="Tahoma"/>
                <w:sz w:val="20"/>
              </w:rPr>
            </w:pPr>
            <w:r w:rsidRPr="0020543C">
              <w:rPr>
                <w:rFonts w:cs="Tahoma"/>
                <w:sz w:val="20"/>
              </w:rPr>
              <w:t xml:space="preserve">the procedures, measures and techniques to be used </w:t>
            </w:r>
          </w:p>
          <w:p w14:paraId="79A6B10C" w14:textId="77777777" w:rsidR="002E3E87" w:rsidRPr="0020543C" w:rsidRDefault="002E3E87" w:rsidP="00AE72D7">
            <w:pPr>
              <w:numPr>
                <w:ilvl w:val="0"/>
                <w:numId w:val="28"/>
              </w:numPr>
              <w:spacing w:line="276" w:lineRule="auto"/>
              <w:rPr>
                <w:rFonts w:cs="Tahoma"/>
                <w:sz w:val="20"/>
              </w:rPr>
            </w:pPr>
            <w:r w:rsidRPr="0020543C">
              <w:rPr>
                <w:rFonts w:cs="Tahoma"/>
                <w:sz w:val="20"/>
              </w:rPr>
              <w:t>when verification will take place</w:t>
            </w:r>
          </w:p>
          <w:p w14:paraId="0AE30423" w14:textId="77777777" w:rsidR="002E3E87" w:rsidRPr="0020543C" w:rsidRDefault="002E3E87" w:rsidP="00AE72D7">
            <w:pPr>
              <w:numPr>
                <w:ilvl w:val="0"/>
                <w:numId w:val="28"/>
              </w:numPr>
              <w:spacing w:line="276" w:lineRule="auto"/>
              <w:rPr>
                <w:rFonts w:cs="Tahoma"/>
                <w:sz w:val="20"/>
              </w:rPr>
            </w:pPr>
            <w:r w:rsidRPr="0020543C">
              <w:rPr>
                <w:rFonts w:cs="Tahoma"/>
                <w:sz w:val="20"/>
              </w:rPr>
              <w:t>the persons, departments and organizations responsible, including levels of independence</w:t>
            </w:r>
          </w:p>
          <w:p w14:paraId="4222600C" w14:textId="77777777" w:rsidR="002E3E87" w:rsidRPr="0020543C" w:rsidRDefault="002E3E87" w:rsidP="00AE72D7">
            <w:pPr>
              <w:numPr>
                <w:ilvl w:val="0"/>
                <w:numId w:val="28"/>
              </w:numPr>
              <w:spacing w:line="276" w:lineRule="auto"/>
              <w:rPr>
                <w:rFonts w:cs="Tahoma"/>
                <w:sz w:val="20"/>
              </w:rPr>
            </w:pPr>
            <w:r w:rsidRPr="0020543C">
              <w:rPr>
                <w:rFonts w:cs="Tahoma"/>
                <w:sz w:val="20"/>
              </w:rPr>
              <w:t>how to manage and implement actions, recommendations and non-conformances identified by verification</w:t>
            </w:r>
          </w:p>
          <w:p w14:paraId="3BCB8214" w14:textId="77777777" w:rsidR="002E3E87" w:rsidRPr="0020543C" w:rsidRDefault="002E3E87" w:rsidP="00AE72D7">
            <w:pPr>
              <w:numPr>
                <w:ilvl w:val="0"/>
                <w:numId w:val="28"/>
              </w:numPr>
              <w:spacing w:line="276" w:lineRule="auto"/>
              <w:rPr>
                <w:rFonts w:cs="Tahoma"/>
                <w:sz w:val="20"/>
              </w:rPr>
            </w:pPr>
            <w:r w:rsidRPr="0020543C">
              <w:rPr>
                <w:rFonts w:cs="Tahoma"/>
                <w:sz w:val="20"/>
              </w:rPr>
              <w:t>identification of items to be verified</w:t>
            </w:r>
          </w:p>
          <w:p w14:paraId="094A0B51" w14:textId="77777777" w:rsidR="002E3E87" w:rsidRPr="0020543C" w:rsidRDefault="002E3E87" w:rsidP="00AE72D7">
            <w:pPr>
              <w:numPr>
                <w:ilvl w:val="0"/>
                <w:numId w:val="28"/>
              </w:numPr>
              <w:spacing w:line="276" w:lineRule="auto"/>
              <w:rPr>
                <w:rFonts w:cs="Tahoma"/>
                <w:sz w:val="20"/>
              </w:rPr>
            </w:pPr>
            <w:r w:rsidRPr="0020543C">
              <w:rPr>
                <w:rFonts w:cs="Tahoma"/>
                <w:sz w:val="20"/>
              </w:rPr>
              <w:t>identification of the information against which the verification is carried out</w:t>
            </w:r>
          </w:p>
          <w:p w14:paraId="78A0D1ED" w14:textId="77777777" w:rsidR="002E3E87" w:rsidRPr="0020543C" w:rsidRDefault="002E3E87" w:rsidP="00AE72D7">
            <w:pPr>
              <w:numPr>
                <w:ilvl w:val="0"/>
                <w:numId w:val="28"/>
              </w:numPr>
              <w:spacing w:line="276" w:lineRule="auto"/>
              <w:rPr>
                <w:rFonts w:cs="Tahoma"/>
                <w:sz w:val="20"/>
              </w:rPr>
            </w:pPr>
            <w:r w:rsidRPr="0020543C">
              <w:rPr>
                <w:rFonts w:cs="Tahoma"/>
                <w:sz w:val="20"/>
              </w:rPr>
              <w:t>the adequacy of the outputs against the requirements for that phase</w:t>
            </w:r>
          </w:p>
          <w:p w14:paraId="4CA27772" w14:textId="77777777" w:rsidR="002E3E87" w:rsidRPr="0020543C" w:rsidRDefault="002E3E87" w:rsidP="00AE72D7">
            <w:pPr>
              <w:numPr>
                <w:ilvl w:val="0"/>
                <w:numId w:val="28"/>
              </w:numPr>
              <w:spacing w:line="276" w:lineRule="auto"/>
              <w:rPr>
                <w:rFonts w:cs="Tahoma"/>
                <w:sz w:val="20"/>
              </w:rPr>
            </w:pPr>
            <w:r w:rsidRPr="0020543C">
              <w:rPr>
                <w:rFonts w:cs="Tahoma"/>
                <w:sz w:val="20"/>
              </w:rPr>
              <w:t>correctness of the data</w:t>
            </w:r>
          </w:p>
          <w:p w14:paraId="0FCD1E1E" w14:textId="77777777" w:rsidR="002E3E87" w:rsidRPr="0020543C" w:rsidRDefault="002E3E87" w:rsidP="00AE72D7">
            <w:pPr>
              <w:numPr>
                <w:ilvl w:val="0"/>
                <w:numId w:val="28"/>
              </w:numPr>
              <w:spacing w:line="276" w:lineRule="auto"/>
              <w:rPr>
                <w:rFonts w:cs="Tahoma"/>
                <w:sz w:val="20"/>
              </w:rPr>
            </w:pPr>
            <w:r w:rsidRPr="0020543C">
              <w:rPr>
                <w:rFonts w:cs="Tahoma"/>
                <w:sz w:val="20"/>
              </w:rPr>
              <w:t>tools and supporting analysis</w:t>
            </w:r>
          </w:p>
          <w:p w14:paraId="4B09263C" w14:textId="77777777" w:rsidR="002E3E87" w:rsidRPr="0020543C" w:rsidRDefault="002E3E87" w:rsidP="00AE72D7">
            <w:pPr>
              <w:numPr>
                <w:ilvl w:val="0"/>
                <w:numId w:val="28"/>
              </w:numPr>
              <w:spacing w:line="276" w:lineRule="auto"/>
              <w:rPr>
                <w:rFonts w:cs="Tahoma"/>
                <w:sz w:val="20"/>
              </w:rPr>
            </w:pPr>
            <w:r w:rsidRPr="0020543C">
              <w:rPr>
                <w:rFonts w:cs="Tahoma"/>
                <w:sz w:val="20"/>
              </w:rPr>
              <w:t>the completeness of the SIS implementation and the traceability of the requirements</w:t>
            </w:r>
          </w:p>
          <w:p w14:paraId="390CB49F" w14:textId="77777777" w:rsidR="002E3E87" w:rsidRPr="0020543C" w:rsidRDefault="002E3E87" w:rsidP="00AE72D7">
            <w:pPr>
              <w:numPr>
                <w:ilvl w:val="0"/>
                <w:numId w:val="28"/>
              </w:numPr>
              <w:spacing w:line="276" w:lineRule="auto"/>
              <w:rPr>
                <w:rFonts w:cs="Tahoma"/>
                <w:sz w:val="20"/>
              </w:rPr>
            </w:pPr>
            <w:r w:rsidRPr="0020543C">
              <w:rPr>
                <w:rFonts w:cs="Tahoma"/>
                <w:sz w:val="20"/>
              </w:rPr>
              <w:t xml:space="preserve">the readability and </w:t>
            </w:r>
            <w:proofErr w:type="gramStart"/>
            <w:r w:rsidRPr="0020543C">
              <w:rPr>
                <w:rFonts w:cs="Tahoma"/>
                <w:sz w:val="20"/>
              </w:rPr>
              <w:t>audit-ability</w:t>
            </w:r>
            <w:proofErr w:type="gramEnd"/>
            <w:r w:rsidRPr="0020543C">
              <w:rPr>
                <w:rFonts w:cs="Tahoma"/>
                <w:sz w:val="20"/>
              </w:rPr>
              <w:t xml:space="preserve"> of the documentation</w:t>
            </w:r>
          </w:p>
          <w:p w14:paraId="377A1606" w14:textId="77777777" w:rsidR="002E3E87" w:rsidRPr="0020543C" w:rsidRDefault="002E3E87" w:rsidP="00AE72D7">
            <w:pPr>
              <w:numPr>
                <w:ilvl w:val="0"/>
                <w:numId w:val="28"/>
              </w:numPr>
              <w:spacing w:line="276" w:lineRule="auto"/>
              <w:rPr>
                <w:rFonts w:cs="Tahoma"/>
                <w:sz w:val="20"/>
              </w:rPr>
            </w:pPr>
            <w:r w:rsidRPr="0020543C">
              <w:rPr>
                <w:rFonts w:cs="Tahoma"/>
                <w:sz w:val="20"/>
              </w:rPr>
              <w:t>the testability of the design</w:t>
            </w:r>
          </w:p>
          <w:p w14:paraId="61ABAAFC" w14:textId="77777777" w:rsidR="002E3E87" w:rsidRPr="0020543C" w:rsidRDefault="002E3E87" w:rsidP="00AE72D7">
            <w:pPr>
              <w:numPr>
                <w:ilvl w:val="0"/>
                <w:numId w:val="28"/>
              </w:numPr>
              <w:spacing w:line="276" w:lineRule="auto"/>
              <w:rPr>
                <w:rFonts w:cs="Tahoma"/>
                <w:sz w:val="20"/>
              </w:rPr>
            </w:pPr>
            <w:r w:rsidRPr="0020543C">
              <w:rPr>
                <w:rFonts w:cs="Tahoma"/>
                <w:sz w:val="20"/>
              </w:rPr>
              <w:t>the tests that demonstrate non-safety functionality does not interfere with safety-functions</w:t>
            </w:r>
          </w:p>
        </w:tc>
        <w:tc>
          <w:tcPr>
            <w:tcW w:w="1417" w:type="dxa"/>
            <w:tcBorders>
              <w:top w:val="single" w:sz="6" w:space="0" w:color="7F7F7F"/>
              <w:left w:val="single" w:sz="6" w:space="0" w:color="7F7F7F"/>
              <w:bottom w:val="single" w:sz="6" w:space="0" w:color="7F7F7F"/>
              <w:right w:val="single" w:sz="6" w:space="0" w:color="7F7F7F"/>
            </w:tcBorders>
            <w:hideMark/>
          </w:tcPr>
          <w:p w14:paraId="11CB7857" w14:textId="27C91365" w:rsidR="002E3E87" w:rsidRPr="0020543C" w:rsidRDefault="007B4453" w:rsidP="00AE72D7">
            <w:pPr>
              <w:spacing w:line="276" w:lineRule="auto"/>
              <w:rPr>
                <w:rFonts w:cs="Tahoma"/>
                <w:sz w:val="20"/>
              </w:rPr>
            </w:pPr>
            <w:r>
              <w:rPr>
                <w:rFonts w:cs="Tahoma"/>
                <w:sz w:val="20"/>
              </w:rPr>
              <w:t>1/</w:t>
            </w:r>
            <w:r w:rsidR="002E3E87" w:rsidRPr="0020543C">
              <w:rPr>
                <w:rFonts w:cs="Tahoma"/>
                <w:sz w:val="20"/>
              </w:rPr>
              <w:t>7.2.1,</w:t>
            </w:r>
          </w:p>
          <w:p w14:paraId="45D45F92" w14:textId="77A09554" w:rsidR="002E3E87" w:rsidRPr="0020543C" w:rsidRDefault="007B4453" w:rsidP="00AE72D7">
            <w:pPr>
              <w:spacing w:line="276" w:lineRule="auto"/>
              <w:rPr>
                <w:rFonts w:cs="Tahoma"/>
                <w:sz w:val="20"/>
              </w:rPr>
            </w:pPr>
            <w:r>
              <w:rPr>
                <w:rFonts w:cs="Tahoma"/>
                <w:sz w:val="20"/>
              </w:rPr>
              <w:t>1/</w:t>
            </w:r>
            <w:r w:rsidR="002E3E87" w:rsidRPr="0020543C">
              <w:rPr>
                <w:rFonts w:cs="Tahoma"/>
                <w:sz w:val="20"/>
              </w:rPr>
              <w:t>7.2.3.</w:t>
            </w:r>
          </w:p>
        </w:tc>
        <w:tc>
          <w:tcPr>
            <w:tcW w:w="1843" w:type="dxa"/>
            <w:tcBorders>
              <w:top w:val="single" w:sz="6" w:space="0" w:color="7F7F7F"/>
              <w:left w:val="single" w:sz="6" w:space="0" w:color="7F7F7F"/>
              <w:bottom w:val="single" w:sz="6" w:space="0" w:color="7F7F7F"/>
              <w:right w:val="single" w:sz="6" w:space="0" w:color="7F7F7F"/>
            </w:tcBorders>
          </w:tcPr>
          <w:p w14:paraId="7F634631" w14:textId="77777777" w:rsidR="002E3E87" w:rsidRPr="0020543C" w:rsidRDefault="002E3E87"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1E88C40F" w14:textId="77777777" w:rsidR="002E3E87" w:rsidRPr="0020543C" w:rsidRDefault="002E3E87" w:rsidP="00AE72D7">
            <w:pPr>
              <w:spacing w:line="276" w:lineRule="auto"/>
              <w:rPr>
                <w:rFonts w:cs="Tahoma"/>
                <w:sz w:val="20"/>
              </w:rPr>
            </w:pPr>
          </w:p>
        </w:tc>
      </w:tr>
      <w:tr w:rsidR="007A77F1" w14:paraId="22722F30"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570AC67A" w14:textId="1CC8D681" w:rsidR="007A77F1" w:rsidRPr="0020543C" w:rsidRDefault="002E3E87" w:rsidP="00AE72D7">
            <w:pPr>
              <w:spacing w:line="276" w:lineRule="auto"/>
              <w:jc w:val="center"/>
              <w:rPr>
                <w:rFonts w:cs="Tahoma"/>
                <w:sz w:val="20"/>
              </w:rPr>
            </w:pPr>
            <w:r w:rsidRPr="0020543C">
              <w:rPr>
                <w:rFonts w:cs="Tahoma"/>
                <w:sz w:val="20"/>
              </w:rPr>
              <w:lastRenderedPageBreak/>
              <w:t>13</w:t>
            </w:r>
          </w:p>
        </w:tc>
        <w:tc>
          <w:tcPr>
            <w:tcW w:w="2410" w:type="dxa"/>
            <w:tcBorders>
              <w:top w:val="single" w:sz="6" w:space="0" w:color="7F7F7F"/>
              <w:left w:val="single" w:sz="6" w:space="0" w:color="7F7F7F"/>
              <w:bottom w:val="single" w:sz="6" w:space="0" w:color="7F7F7F"/>
              <w:right w:val="single" w:sz="6" w:space="0" w:color="7F7F7F"/>
            </w:tcBorders>
            <w:hideMark/>
          </w:tcPr>
          <w:p w14:paraId="536D1195" w14:textId="77777777" w:rsidR="007A77F1" w:rsidRPr="0020543C" w:rsidRDefault="007A77F1" w:rsidP="00AE72D7">
            <w:pPr>
              <w:spacing w:line="276" w:lineRule="auto"/>
              <w:rPr>
                <w:rFonts w:cs="Tahoma"/>
                <w:sz w:val="20"/>
              </w:rPr>
            </w:pPr>
            <w:r w:rsidRPr="0020543C">
              <w:rPr>
                <w:rFonts w:cs="Tahoma"/>
                <w:sz w:val="20"/>
              </w:rPr>
              <w:t>SIS application program lifecycle</w:t>
            </w:r>
          </w:p>
        </w:tc>
        <w:tc>
          <w:tcPr>
            <w:tcW w:w="4420" w:type="dxa"/>
            <w:tcBorders>
              <w:top w:val="single" w:sz="6" w:space="0" w:color="7F7F7F"/>
              <w:left w:val="single" w:sz="6" w:space="0" w:color="7F7F7F"/>
              <w:bottom w:val="single" w:sz="6" w:space="0" w:color="7F7F7F"/>
              <w:right w:val="single" w:sz="6" w:space="0" w:color="7F7F7F"/>
            </w:tcBorders>
            <w:hideMark/>
          </w:tcPr>
          <w:p w14:paraId="1A48641D" w14:textId="77777777" w:rsidR="007A77F1" w:rsidRPr="0020543C" w:rsidRDefault="007A77F1" w:rsidP="00AE72D7">
            <w:pPr>
              <w:spacing w:line="276" w:lineRule="auto"/>
              <w:rPr>
                <w:rFonts w:cs="Tahoma"/>
                <w:sz w:val="20"/>
              </w:rPr>
            </w:pPr>
            <w:r w:rsidRPr="0020543C">
              <w:rPr>
                <w:rFonts w:cs="Tahoma"/>
                <w:sz w:val="20"/>
              </w:rPr>
              <w:t>To ensure the SIS application program lifecycle is structured and defined in a manner that corresponds to Figure 8 and Table 3 of 61511-1 for the scope of the project and that it defines the inputs, outputs and verification to a sufficient level of detail to allow completion of each phase/activity.</w:t>
            </w:r>
          </w:p>
        </w:tc>
        <w:tc>
          <w:tcPr>
            <w:tcW w:w="1417" w:type="dxa"/>
            <w:tcBorders>
              <w:top w:val="single" w:sz="6" w:space="0" w:color="7F7F7F"/>
              <w:left w:val="single" w:sz="6" w:space="0" w:color="7F7F7F"/>
              <w:bottom w:val="single" w:sz="6" w:space="0" w:color="7F7F7F"/>
              <w:right w:val="single" w:sz="6" w:space="0" w:color="7F7F7F"/>
            </w:tcBorders>
            <w:hideMark/>
          </w:tcPr>
          <w:p w14:paraId="66355DFC" w14:textId="61F9ABC4" w:rsidR="007A77F1" w:rsidRPr="0020543C" w:rsidRDefault="007B4453" w:rsidP="00AE72D7">
            <w:pPr>
              <w:spacing w:line="276" w:lineRule="auto"/>
              <w:rPr>
                <w:rFonts w:cs="Tahoma"/>
                <w:sz w:val="20"/>
              </w:rPr>
            </w:pPr>
            <w:r>
              <w:rPr>
                <w:rFonts w:cs="Tahoma"/>
                <w:sz w:val="20"/>
              </w:rPr>
              <w:t>1/</w:t>
            </w:r>
            <w:r w:rsidR="007A77F1" w:rsidRPr="0020543C">
              <w:rPr>
                <w:rFonts w:cs="Tahoma"/>
                <w:sz w:val="20"/>
              </w:rPr>
              <w:t>6.3.1,</w:t>
            </w:r>
          </w:p>
          <w:p w14:paraId="28638841" w14:textId="130790D6" w:rsidR="007A77F1" w:rsidRPr="0020543C" w:rsidRDefault="007B4453" w:rsidP="00AE72D7">
            <w:pPr>
              <w:spacing w:line="276" w:lineRule="auto"/>
              <w:rPr>
                <w:rFonts w:cs="Tahoma"/>
                <w:sz w:val="20"/>
              </w:rPr>
            </w:pPr>
            <w:r>
              <w:rPr>
                <w:rFonts w:cs="Tahoma"/>
                <w:sz w:val="20"/>
              </w:rPr>
              <w:t>1/</w:t>
            </w:r>
            <w:r w:rsidR="007A77F1" w:rsidRPr="0020543C">
              <w:rPr>
                <w:rFonts w:cs="Tahoma"/>
                <w:sz w:val="20"/>
              </w:rPr>
              <w:t>6.3.3.</w:t>
            </w:r>
          </w:p>
        </w:tc>
        <w:tc>
          <w:tcPr>
            <w:tcW w:w="1843" w:type="dxa"/>
            <w:tcBorders>
              <w:top w:val="single" w:sz="6" w:space="0" w:color="7F7F7F"/>
              <w:left w:val="single" w:sz="6" w:space="0" w:color="7F7F7F"/>
              <w:bottom w:val="single" w:sz="6" w:space="0" w:color="7F7F7F"/>
              <w:right w:val="single" w:sz="6" w:space="0" w:color="7F7F7F"/>
            </w:tcBorders>
          </w:tcPr>
          <w:p w14:paraId="0D6EFB2F" w14:textId="77777777" w:rsidR="007A77F1" w:rsidRPr="0020543C" w:rsidRDefault="007A77F1"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75A6FE2E" w14:textId="0AA378A7" w:rsidR="007A77F1" w:rsidRPr="007A77F1" w:rsidRDefault="0020543C" w:rsidP="00AE72D7">
            <w:pPr>
              <w:spacing w:line="276" w:lineRule="auto"/>
              <w:rPr>
                <w:rFonts w:cs="Tahoma"/>
                <w:i/>
                <w:iCs/>
                <w:sz w:val="20"/>
              </w:rPr>
            </w:pPr>
            <w:r>
              <w:rPr>
                <w:rFonts w:cs="Tahoma"/>
                <w:i/>
                <w:iCs/>
                <w:sz w:val="20"/>
              </w:rPr>
              <w:t>See CASS-511-LVL for detail</w:t>
            </w:r>
          </w:p>
        </w:tc>
      </w:tr>
      <w:tr w:rsidR="007A77F1" w14:paraId="0E0C4918"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1188FD50" w14:textId="6B3EE2B4" w:rsidR="007A77F1" w:rsidRPr="0020543C" w:rsidRDefault="002E3E87" w:rsidP="00AE72D7">
            <w:pPr>
              <w:spacing w:line="276" w:lineRule="auto"/>
              <w:jc w:val="center"/>
              <w:rPr>
                <w:rFonts w:cs="Tahoma"/>
                <w:sz w:val="20"/>
              </w:rPr>
            </w:pPr>
            <w:r w:rsidRPr="0020543C">
              <w:rPr>
                <w:rFonts w:cs="Tahoma"/>
                <w:sz w:val="20"/>
              </w:rPr>
              <w:t>14</w:t>
            </w:r>
          </w:p>
        </w:tc>
        <w:tc>
          <w:tcPr>
            <w:tcW w:w="2410" w:type="dxa"/>
            <w:tcBorders>
              <w:top w:val="single" w:sz="6" w:space="0" w:color="7F7F7F"/>
              <w:left w:val="single" w:sz="6" w:space="0" w:color="7F7F7F"/>
              <w:bottom w:val="single" w:sz="6" w:space="0" w:color="7F7F7F"/>
              <w:right w:val="single" w:sz="6" w:space="0" w:color="7F7F7F"/>
            </w:tcBorders>
            <w:hideMark/>
          </w:tcPr>
          <w:p w14:paraId="4F6A945E" w14:textId="77777777" w:rsidR="007A77F1" w:rsidRPr="0020543C" w:rsidRDefault="007A77F1" w:rsidP="00AE72D7">
            <w:pPr>
              <w:spacing w:line="276" w:lineRule="auto"/>
              <w:rPr>
                <w:rFonts w:cs="Tahoma"/>
                <w:sz w:val="20"/>
              </w:rPr>
            </w:pPr>
            <w:r w:rsidRPr="0020543C">
              <w:rPr>
                <w:rFonts w:cs="Tahoma"/>
                <w:sz w:val="20"/>
              </w:rPr>
              <w:t>Application programming methods</w:t>
            </w:r>
          </w:p>
        </w:tc>
        <w:tc>
          <w:tcPr>
            <w:tcW w:w="4420" w:type="dxa"/>
            <w:tcBorders>
              <w:top w:val="single" w:sz="6" w:space="0" w:color="7F7F7F"/>
              <w:left w:val="single" w:sz="6" w:space="0" w:color="7F7F7F"/>
              <w:bottom w:val="single" w:sz="6" w:space="0" w:color="7F7F7F"/>
              <w:right w:val="single" w:sz="6" w:space="0" w:color="7F7F7F"/>
            </w:tcBorders>
            <w:hideMark/>
          </w:tcPr>
          <w:p w14:paraId="46CABDBA" w14:textId="77777777" w:rsidR="007A77F1" w:rsidRPr="0020543C" w:rsidRDefault="007A77F1" w:rsidP="00AE72D7">
            <w:pPr>
              <w:spacing w:line="276" w:lineRule="auto"/>
              <w:rPr>
                <w:rFonts w:cs="Tahoma"/>
                <w:sz w:val="20"/>
              </w:rPr>
            </w:pPr>
            <w:r w:rsidRPr="0020543C">
              <w:rPr>
                <w:rFonts w:cs="Tahoma"/>
                <w:sz w:val="20"/>
              </w:rPr>
              <w:t>To ensure the appropriate methods, techniques and tools have been planned for development of the SIS application program to meet clause 12.6.2.</w:t>
            </w:r>
          </w:p>
        </w:tc>
        <w:tc>
          <w:tcPr>
            <w:tcW w:w="1417" w:type="dxa"/>
            <w:tcBorders>
              <w:top w:val="single" w:sz="6" w:space="0" w:color="7F7F7F"/>
              <w:left w:val="single" w:sz="6" w:space="0" w:color="7F7F7F"/>
              <w:bottom w:val="single" w:sz="6" w:space="0" w:color="7F7F7F"/>
              <w:right w:val="single" w:sz="6" w:space="0" w:color="7F7F7F"/>
            </w:tcBorders>
            <w:hideMark/>
          </w:tcPr>
          <w:p w14:paraId="6ADD71C4" w14:textId="1594B9FE" w:rsidR="007A77F1" w:rsidRPr="0020543C" w:rsidRDefault="007B4453" w:rsidP="00AE72D7">
            <w:pPr>
              <w:spacing w:line="276" w:lineRule="auto"/>
              <w:rPr>
                <w:rFonts w:cs="Tahoma"/>
                <w:sz w:val="20"/>
              </w:rPr>
            </w:pPr>
            <w:r>
              <w:rPr>
                <w:rFonts w:cs="Tahoma"/>
                <w:sz w:val="20"/>
              </w:rPr>
              <w:t>1/</w:t>
            </w:r>
            <w:r w:rsidR="007A77F1" w:rsidRPr="0020543C">
              <w:rPr>
                <w:rFonts w:cs="Tahoma"/>
                <w:sz w:val="20"/>
              </w:rPr>
              <w:t>6.3.2.</w:t>
            </w:r>
          </w:p>
        </w:tc>
        <w:tc>
          <w:tcPr>
            <w:tcW w:w="1843" w:type="dxa"/>
            <w:tcBorders>
              <w:top w:val="single" w:sz="6" w:space="0" w:color="7F7F7F"/>
              <w:left w:val="single" w:sz="6" w:space="0" w:color="7F7F7F"/>
              <w:bottom w:val="single" w:sz="6" w:space="0" w:color="7F7F7F"/>
              <w:right w:val="single" w:sz="6" w:space="0" w:color="7F7F7F"/>
            </w:tcBorders>
          </w:tcPr>
          <w:p w14:paraId="4C626D4E" w14:textId="77777777" w:rsidR="007A77F1" w:rsidRPr="0020543C" w:rsidRDefault="007A77F1"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770821F9" w14:textId="4A224598" w:rsidR="007A77F1" w:rsidRDefault="0020543C" w:rsidP="00AE72D7">
            <w:pPr>
              <w:spacing w:line="276" w:lineRule="auto"/>
              <w:rPr>
                <w:rFonts w:cs="Tahoma"/>
                <w:sz w:val="20"/>
              </w:rPr>
            </w:pPr>
            <w:r>
              <w:rPr>
                <w:rFonts w:cs="Tahoma"/>
                <w:i/>
                <w:iCs/>
                <w:sz w:val="20"/>
              </w:rPr>
              <w:t>See CASS-511-LVL for detail</w:t>
            </w:r>
          </w:p>
        </w:tc>
      </w:tr>
      <w:tr w:rsidR="002E3E87" w14:paraId="3064584C"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08824C60" w14:textId="52D83C9E" w:rsidR="002E3E87" w:rsidRPr="002509A1" w:rsidRDefault="002E3E87" w:rsidP="00AE72D7">
            <w:pPr>
              <w:spacing w:line="276" w:lineRule="auto"/>
              <w:jc w:val="center"/>
              <w:rPr>
                <w:rFonts w:cs="Tahoma"/>
                <w:sz w:val="20"/>
              </w:rPr>
            </w:pPr>
            <w:r w:rsidRPr="002509A1">
              <w:rPr>
                <w:rFonts w:cs="Tahoma"/>
                <w:sz w:val="20"/>
              </w:rPr>
              <w:lastRenderedPageBreak/>
              <w:t>15</w:t>
            </w:r>
          </w:p>
        </w:tc>
        <w:tc>
          <w:tcPr>
            <w:tcW w:w="2410" w:type="dxa"/>
            <w:tcBorders>
              <w:top w:val="single" w:sz="6" w:space="0" w:color="7F7F7F"/>
              <w:left w:val="single" w:sz="6" w:space="0" w:color="7F7F7F"/>
              <w:bottom w:val="single" w:sz="6" w:space="0" w:color="7F7F7F"/>
              <w:right w:val="single" w:sz="6" w:space="0" w:color="7F7F7F"/>
            </w:tcBorders>
            <w:hideMark/>
          </w:tcPr>
          <w:p w14:paraId="09B8B175" w14:textId="77777777" w:rsidR="002E3E87" w:rsidRPr="002509A1" w:rsidRDefault="002E3E87" w:rsidP="00AE72D7">
            <w:pPr>
              <w:pStyle w:val="HeadingBase"/>
              <w:keepNext w:val="0"/>
              <w:keepLines w:val="0"/>
              <w:spacing w:line="276" w:lineRule="auto"/>
              <w:rPr>
                <w:rFonts w:ascii="Tahoma" w:hAnsi="Tahoma" w:cs="Tahoma"/>
                <w:kern w:val="0"/>
                <w:sz w:val="20"/>
              </w:rPr>
            </w:pPr>
            <w:r w:rsidRPr="002509A1">
              <w:rPr>
                <w:rFonts w:ascii="Tahoma" w:hAnsi="Tahoma" w:cs="Tahoma"/>
                <w:sz w:val="20"/>
              </w:rPr>
              <w:t>Verification planning (testing)</w:t>
            </w:r>
          </w:p>
        </w:tc>
        <w:tc>
          <w:tcPr>
            <w:tcW w:w="4420" w:type="dxa"/>
            <w:tcBorders>
              <w:top w:val="single" w:sz="6" w:space="0" w:color="7F7F7F"/>
              <w:left w:val="single" w:sz="6" w:space="0" w:color="7F7F7F"/>
              <w:bottom w:val="single" w:sz="6" w:space="0" w:color="7F7F7F"/>
              <w:right w:val="single" w:sz="6" w:space="0" w:color="7F7F7F"/>
            </w:tcBorders>
            <w:hideMark/>
          </w:tcPr>
          <w:p w14:paraId="0D7C79EC" w14:textId="77777777" w:rsidR="002E3E87" w:rsidRPr="002509A1" w:rsidRDefault="002E3E87" w:rsidP="00AE72D7">
            <w:pPr>
              <w:spacing w:line="276" w:lineRule="auto"/>
              <w:rPr>
                <w:rFonts w:cs="Tahoma"/>
                <w:sz w:val="20"/>
              </w:rPr>
            </w:pPr>
            <w:r w:rsidRPr="002509A1">
              <w:rPr>
                <w:rFonts w:cs="Tahoma"/>
                <w:sz w:val="20"/>
              </w:rPr>
              <w:t>To ensure that when testing is specified, verification planning covers:</w:t>
            </w:r>
          </w:p>
          <w:p w14:paraId="7B5E10D9" w14:textId="77777777" w:rsidR="002E3E87" w:rsidRPr="002509A1" w:rsidRDefault="002E3E87" w:rsidP="00AE72D7">
            <w:pPr>
              <w:numPr>
                <w:ilvl w:val="0"/>
                <w:numId w:val="29"/>
              </w:numPr>
              <w:spacing w:line="276" w:lineRule="auto"/>
              <w:rPr>
                <w:rFonts w:cs="Tahoma"/>
                <w:sz w:val="20"/>
              </w:rPr>
            </w:pPr>
            <w:r w:rsidRPr="002509A1">
              <w:rPr>
                <w:rFonts w:cs="Tahoma"/>
                <w:sz w:val="20"/>
              </w:rPr>
              <w:t>the strategy for integration of application program and hardware and field devices, including the integration of sub-systems that shall comply with other standards</w:t>
            </w:r>
          </w:p>
          <w:p w14:paraId="62B944EC" w14:textId="77777777" w:rsidR="002E3E87" w:rsidRPr="002509A1" w:rsidRDefault="002E3E87" w:rsidP="00AE72D7">
            <w:pPr>
              <w:numPr>
                <w:ilvl w:val="0"/>
                <w:numId w:val="29"/>
              </w:numPr>
              <w:spacing w:line="276" w:lineRule="auto"/>
              <w:rPr>
                <w:rFonts w:cs="Tahoma"/>
                <w:sz w:val="20"/>
              </w:rPr>
            </w:pPr>
            <w:r w:rsidRPr="002509A1">
              <w:rPr>
                <w:rFonts w:cs="Tahoma"/>
                <w:sz w:val="20"/>
              </w:rPr>
              <w:t>test set-up and type of test to be performed including the hardware, application programming, and programming of devices</w:t>
            </w:r>
          </w:p>
          <w:p w14:paraId="789607BE" w14:textId="77777777" w:rsidR="002E3E87" w:rsidRPr="002509A1" w:rsidRDefault="002E3E87" w:rsidP="00AE72D7">
            <w:pPr>
              <w:numPr>
                <w:ilvl w:val="0"/>
                <w:numId w:val="29"/>
              </w:numPr>
              <w:spacing w:line="276" w:lineRule="auto"/>
              <w:rPr>
                <w:rFonts w:cs="Tahoma"/>
                <w:sz w:val="20"/>
              </w:rPr>
            </w:pPr>
            <w:r w:rsidRPr="002509A1">
              <w:rPr>
                <w:rFonts w:cs="Tahoma"/>
                <w:sz w:val="20"/>
              </w:rPr>
              <w:t>test cases and test data</w:t>
            </w:r>
          </w:p>
          <w:p w14:paraId="2EB40773" w14:textId="77777777" w:rsidR="002E3E87" w:rsidRPr="002509A1" w:rsidRDefault="002E3E87" w:rsidP="00AE72D7">
            <w:pPr>
              <w:numPr>
                <w:ilvl w:val="0"/>
                <w:numId w:val="29"/>
              </w:numPr>
              <w:spacing w:line="276" w:lineRule="auto"/>
              <w:rPr>
                <w:rFonts w:cs="Tahoma"/>
                <w:sz w:val="20"/>
              </w:rPr>
            </w:pPr>
            <w:r w:rsidRPr="002509A1">
              <w:rPr>
                <w:rFonts w:cs="Tahoma"/>
                <w:sz w:val="20"/>
              </w:rPr>
              <w:t>the test environment, tools, hardware, software and required configuration</w:t>
            </w:r>
          </w:p>
          <w:p w14:paraId="4B8E9155" w14:textId="77777777" w:rsidR="002E3E87" w:rsidRPr="002509A1" w:rsidRDefault="002E3E87" w:rsidP="00AE72D7">
            <w:pPr>
              <w:numPr>
                <w:ilvl w:val="0"/>
                <w:numId w:val="29"/>
              </w:numPr>
              <w:spacing w:line="276" w:lineRule="auto"/>
              <w:rPr>
                <w:rFonts w:cs="Tahoma"/>
                <w:sz w:val="20"/>
              </w:rPr>
            </w:pPr>
            <w:r w:rsidRPr="002509A1">
              <w:rPr>
                <w:rFonts w:cs="Tahoma"/>
                <w:sz w:val="20"/>
              </w:rPr>
              <w:t>test criteria on which the results of the test will be evaluated</w:t>
            </w:r>
          </w:p>
          <w:p w14:paraId="376A3974" w14:textId="77777777" w:rsidR="002E3E87" w:rsidRPr="002509A1" w:rsidRDefault="002E3E87" w:rsidP="00AE72D7">
            <w:pPr>
              <w:numPr>
                <w:ilvl w:val="0"/>
                <w:numId w:val="29"/>
              </w:numPr>
              <w:spacing w:line="276" w:lineRule="auto"/>
              <w:rPr>
                <w:rFonts w:cs="Tahoma"/>
                <w:sz w:val="20"/>
              </w:rPr>
            </w:pPr>
            <w:r w:rsidRPr="002509A1">
              <w:rPr>
                <w:rFonts w:cs="Tahoma"/>
                <w:sz w:val="20"/>
              </w:rPr>
              <w:t>procedures for corrective action on failure during test or non-conformances</w:t>
            </w:r>
          </w:p>
          <w:p w14:paraId="012AED3D" w14:textId="77777777" w:rsidR="002E3E87" w:rsidRPr="002509A1" w:rsidRDefault="002E3E87" w:rsidP="00AE72D7">
            <w:pPr>
              <w:numPr>
                <w:ilvl w:val="0"/>
                <w:numId w:val="29"/>
              </w:numPr>
              <w:spacing w:line="276" w:lineRule="auto"/>
              <w:rPr>
                <w:rFonts w:cs="Tahoma"/>
                <w:sz w:val="20"/>
              </w:rPr>
            </w:pPr>
            <w:r w:rsidRPr="002509A1">
              <w:rPr>
                <w:rFonts w:cs="Tahoma"/>
                <w:sz w:val="20"/>
              </w:rPr>
              <w:t>physical location(s) (e.g., factory or site)</w:t>
            </w:r>
          </w:p>
          <w:p w14:paraId="66DBE552" w14:textId="77777777" w:rsidR="002E3E87" w:rsidRPr="002509A1" w:rsidRDefault="002E3E87" w:rsidP="00AE72D7">
            <w:pPr>
              <w:numPr>
                <w:ilvl w:val="0"/>
                <w:numId w:val="29"/>
              </w:numPr>
              <w:spacing w:line="276" w:lineRule="auto"/>
              <w:rPr>
                <w:rFonts w:cs="Tahoma"/>
                <w:sz w:val="20"/>
              </w:rPr>
            </w:pPr>
            <w:r w:rsidRPr="002509A1">
              <w:rPr>
                <w:rFonts w:cs="Tahoma"/>
                <w:sz w:val="20"/>
              </w:rPr>
              <w:t>dependence on external functionality</w:t>
            </w:r>
          </w:p>
          <w:p w14:paraId="1CF9626B" w14:textId="77777777" w:rsidR="002E3E87" w:rsidRPr="002509A1" w:rsidRDefault="002E3E87" w:rsidP="00AE72D7">
            <w:pPr>
              <w:numPr>
                <w:ilvl w:val="0"/>
                <w:numId w:val="29"/>
              </w:numPr>
              <w:spacing w:line="276" w:lineRule="auto"/>
              <w:rPr>
                <w:rFonts w:cs="Tahoma"/>
                <w:sz w:val="20"/>
              </w:rPr>
            </w:pPr>
            <w:r w:rsidRPr="002509A1">
              <w:rPr>
                <w:rFonts w:cs="Tahoma"/>
                <w:sz w:val="20"/>
              </w:rPr>
              <w:t>personnel</w:t>
            </w:r>
          </w:p>
          <w:p w14:paraId="264169D5" w14:textId="77777777" w:rsidR="002E3E87" w:rsidRPr="002509A1" w:rsidRDefault="002E3E87" w:rsidP="00AE72D7">
            <w:pPr>
              <w:numPr>
                <w:ilvl w:val="0"/>
                <w:numId w:val="29"/>
              </w:numPr>
              <w:spacing w:line="276" w:lineRule="auto"/>
              <w:rPr>
                <w:rFonts w:cs="Tahoma"/>
                <w:sz w:val="20"/>
              </w:rPr>
            </w:pPr>
            <w:r w:rsidRPr="002509A1">
              <w:rPr>
                <w:rFonts w:cs="Tahoma"/>
                <w:sz w:val="20"/>
              </w:rPr>
              <w:t>management of change</w:t>
            </w:r>
          </w:p>
        </w:tc>
        <w:tc>
          <w:tcPr>
            <w:tcW w:w="1417" w:type="dxa"/>
            <w:tcBorders>
              <w:top w:val="single" w:sz="6" w:space="0" w:color="7F7F7F"/>
              <w:left w:val="single" w:sz="6" w:space="0" w:color="7F7F7F"/>
              <w:bottom w:val="single" w:sz="6" w:space="0" w:color="7F7F7F"/>
              <w:right w:val="single" w:sz="6" w:space="0" w:color="7F7F7F"/>
            </w:tcBorders>
            <w:hideMark/>
          </w:tcPr>
          <w:p w14:paraId="3685C461" w14:textId="4D8A3108" w:rsidR="002E3E87" w:rsidRPr="002509A1" w:rsidRDefault="007B4453" w:rsidP="00AE72D7">
            <w:pPr>
              <w:spacing w:line="276" w:lineRule="auto"/>
              <w:rPr>
                <w:rFonts w:cs="Tahoma"/>
                <w:sz w:val="20"/>
              </w:rPr>
            </w:pPr>
            <w:r>
              <w:rPr>
                <w:rFonts w:cs="Tahoma"/>
                <w:sz w:val="20"/>
              </w:rPr>
              <w:t>1/</w:t>
            </w:r>
            <w:r w:rsidR="002E3E87" w:rsidRPr="002509A1">
              <w:rPr>
                <w:rFonts w:cs="Tahoma"/>
                <w:sz w:val="20"/>
              </w:rPr>
              <w:t>7.2.2.</w:t>
            </w:r>
          </w:p>
        </w:tc>
        <w:tc>
          <w:tcPr>
            <w:tcW w:w="1843" w:type="dxa"/>
            <w:tcBorders>
              <w:top w:val="single" w:sz="6" w:space="0" w:color="7F7F7F"/>
              <w:left w:val="single" w:sz="6" w:space="0" w:color="7F7F7F"/>
              <w:bottom w:val="single" w:sz="6" w:space="0" w:color="7F7F7F"/>
              <w:right w:val="single" w:sz="6" w:space="0" w:color="7F7F7F"/>
            </w:tcBorders>
          </w:tcPr>
          <w:p w14:paraId="44CB9953" w14:textId="77777777" w:rsidR="002E3E87" w:rsidRPr="002509A1" w:rsidRDefault="002E3E87"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51C5E80F" w14:textId="77777777" w:rsidR="002E3E87" w:rsidRPr="002509A1" w:rsidRDefault="002E3E87" w:rsidP="00AE72D7">
            <w:pPr>
              <w:spacing w:line="276" w:lineRule="auto"/>
              <w:rPr>
                <w:rFonts w:cs="Tahoma"/>
                <w:sz w:val="20"/>
              </w:rPr>
            </w:pPr>
          </w:p>
        </w:tc>
      </w:tr>
      <w:tr w:rsidR="002E3E87" w14:paraId="39948F47"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3B419972" w14:textId="25C6E767" w:rsidR="002E3E87" w:rsidRPr="002509A1" w:rsidRDefault="002E3E87" w:rsidP="00AE72D7">
            <w:pPr>
              <w:spacing w:line="276" w:lineRule="auto"/>
              <w:jc w:val="center"/>
              <w:rPr>
                <w:rFonts w:cs="Tahoma"/>
                <w:sz w:val="20"/>
              </w:rPr>
            </w:pPr>
            <w:r w:rsidRPr="002509A1">
              <w:rPr>
                <w:rFonts w:cs="Tahoma"/>
                <w:sz w:val="20"/>
              </w:rPr>
              <w:lastRenderedPageBreak/>
              <w:t>16</w:t>
            </w:r>
          </w:p>
        </w:tc>
        <w:tc>
          <w:tcPr>
            <w:tcW w:w="2410" w:type="dxa"/>
            <w:tcBorders>
              <w:top w:val="single" w:sz="6" w:space="0" w:color="7F7F7F"/>
              <w:left w:val="single" w:sz="6" w:space="0" w:color="7F7F7F"/>
              <w:bottom w:val="single" w:sz="6" w:space="0" w:color="7F7F7F"/>
              <w:right w:val="single" w:sz="6" w:space="0" w:color="7F7F7F"/>
            </w:tcBorders>
            <w:hideMark/>
          </w:tcPr>
          <w:p w14:paraId="5EA890FD" w14:textId="77777777" w:rsidR="002E3E87" w:rsidRPr="002509A1" w:rsidRDefault="002E3E87" w:rsidP="00AE72D7">
            <w:pPr>
              <w:pStyle w:val="HeadingBase"/>
              <w:keepNext w:val="0"/>
              <w:keepLines w:val="0"/>
              <w:spacing w:line="276" w:lineRule="auto"/>
              <w:rPr>
                <w:rFonts w:ascii="Tahoma" w:hAnsi="Tahoma" w:cs="Tahoma"/>
                <w:sz w:val="20"/>
              </w:rPr>
            </w:pPr>
            <w:r w:rsidRPr="002509A1">
              <w:rPr>
                <w:rFonts w:ascii="Tahoma" w:hAnsi="Tahoma" w:cs="Tahoma"/>
                <w:sz w:val="20"/>
              </w:rPr>
              <w:t>Implementing the verification plan</w:t>
            </w:r>
          </w:p>
        </w:tc>
        <w:tc>
          <w:tcPr>
            <w:tcW w:w="4420" w:type="dxa"/>
            <w:tcBorders>
              <w:top w:val="single" w:sz="6" w:space="0" w:color="7F7F7F"/>
              <w:left w:val="single" w:sz="6" w:space="0" w:color="7F7F7F"/>
              <w:bottom w:val="single" w:sz="6" w:space="0" w:color="7F7F7F"/>
              <w:right w:val="single" w:sz="6" w:space="0" w:color="7F7F7F"/>
            </w:tcBorders>
            <w:hideMark/>
          </w:tcPr>
          <w:p w14:paraId="6BC7EEED" w14:textId="1D35C525" w:rsidR="002E3E87" w:rsidRPr="002509A1" w:rsidRDefault="002E3E87" w:rsidP="00AE72D7">
            <w:pPr>
              <w:spacing w:line="276" w:lineRule="auto"/>
              <w:rPr>
                <w:rFonts w:cs="Tahoma"/>
                <w:sz w:val="20"/>
              </w:rPr>
            </w:pPr>
            <w:r w:rsidRPr="002509A1">
              <w:rPr>
                <w:rFonts w:cs="Tahoma"/>
                <w:sz w:val="20"/>
              </w:rPr>
              <w:t xml:space="preserve">To ensure the verification activities will </w:t>
            </w:r>
            <w:proofErr w:type="gramStart"/>
            <w:r w:rsidRPr="002509A1">
              <w:rPr>
                <w:rFonts w:cs="Tahoma"/>
                <w:sz w:val="20"/>
              </w:rPr>
              <w:t>be  performed</w:t>
            </w:r>
            <w:proofErr w:type="gramEnd"/>
            <w:r w:rsidRPr="002509A1">
              <w:rPr>
                <w:rFonts w:cs="Tahoma"/>
                <w:sz w:val="20"/>
              </w:rPr>
              <w:t xml:space="preserve"> in accordance with the verification plan for each phase/activity specified in the SIS safety lifecycle planning.</w:t>
            </w:r>
          </w:p>
          <w:p w14:paraId="77B05F61" w14:textId="77777777" w:rsidR="002E3E87" w:rsidRPr="002509A1" w:rsidRDefault="002E3E87" w:rsidP="00AE72D7">
            <w:pPr>
              <w:spacing w:line="276" w:lineRule="auto"/>
              <w:rPr>
                <w:rFonts w:cs="Tahoma"/>
                <w:sz w:val="20"/>
              </w:rPr>
            </w:pPr>
          </w:p>
          <w:p w14:paraId="03CF2D4E" w14:textId="4EBA7D69" w:rsidR="002E3E87" w:rsidRPr="002509A1" w:rsidRDefault="002E3E87" w:rsidP="00AE72D7">
            <w:pPr>
              <w:spacing w:line="276" w:lineRule="auto"/>
              <w:rPr>
                <w:rFonts w:cs="Tahoma"/>
                <w:sz w:val="20"/>
              </w:rPr>
            </w:pPr>
            <w:r w:rsidRPr="002509A1">
              <w:rPr>
                <w:rFonts w:cs="Tahoma"/>
                <w:sz w:val="20"/>
              </w:rPr>
              <w:t xml:space="preserve">To ensure the verification results will be made available and the objectives and criteria have been met (See also </w:t>
            </w:r>
            <w:r w:rsidRPr="00C966AB">
              <w:rPr>
                <w:rFonts w:cs="Tahoma"/>
                <w:sz w:val="20"/>
              </w:rPr>
              <w:t>TOEs 5-7</w:t>
            </w:r>
            <w:r w:rsidRPr="002509A1">
              <w:rPr>
                <w:rFonts w:cs="Tahoma"/>
                <w:sz w:val="20"/>
              </w:rPr>
              <w:t>).</w:t>
            </w:r>
          </w:p>
        </w:tc>
        <w:tc>
          <w:tcPr>
            <w:tcW w:w="1417" w:type="dxa"/>
            <w:tcBorders>
              <w:top w:val="single" w:sz="6" w:space="0" w:color="7F7F7F"/>
              <w:left w:val="single" w:sz="6" w:space="0" w:color="7F7F7F"/>
              <w:bottom w:val="single" w:sz="6" w:space="0" w:color="7F7F7F"/>
              <w:right w:val="single" w:sz="6" w:space="0" w:color="7F7F7F"/>
            </w:tcBorders>
            <w:hideMark/>
          </w:tcPr>
          <w:p w14:paraId="3132FD25" w14:textId="7A40B6FF" w:rsidR="002E3E87" w:rsidRPr="002509A1" w:rsidRDefault="007B4453" w:rsidP="00AE72D7">
            <w:pPr>
              <w:spacing w:line="276" w:lineRule="auto"/>
              <w:rPr>
                <w:rFonts w:cs="Tahoma"/>
                <w:sz w:val="20"/>
              </w:rPr>
            </w:pPr>
            <w:r>
              <w:rPr>
                <w:rFonts w:cs="Tahoma"/>
                <w:sz w:val="20"/>
              </w:rPr>
              <w:t>1/</w:t>
            </w:r>
            <w:r w:rsidR="002E3E87" w:rsidRPr="002509A1">
              <w:rPr>
                <w:rFonts w:cs="Tahoma"/>
                <w:sz w:val="20"/>
              </w:rPr>
              <w:t xml:space="preserve">7.2.4, </w:t>
            </w:r>
          </w:p>
          <w:p w14:paraId="3E09B252" w14:textId="1A37C826" w:rsidR="002E3E87" w:rsidRPr="002509A1" w:rsidRDefault="007B4453" w:rsidP="00AE72D7">
            <w:pPr>
              <w:spacing w:line="276" w:lineRule="auto"/>
              <w:rPr>
                <w:rFonts w:cs="Tahoma"/>
                <w:sz w:val="20"/>
              </w:rPr>
            </w:pPr>
            <w:r>
              <w:rPr>
                <w:rFonts w:cs="Tahoma"/>
                <w:sz w:val="20"/>
              </w:rPr>
              <w:t>1/</w:t>
            </w:r>
            <w:r w:rsidR="002E3E87" w:rsidRPr="002509A1">
              <w:rPr>
                <w:rFonts w:cs="Tahoma"/>
                <w:sz w:val="20"/>
              </w:rPr>
              <w:t>7.2.6</w:t>
            </w:r>
            <w:r>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150ADB58" w14:textId="77777777" w:rsidR="002E3E87" w:rsidRDefault="002E3E87"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5C8D737E" w14:textId="77777777" w:rsidR="002E3E87" w:rsidRDefault="002E3E87" w:rsidP="00AE72D7">
            <w:pPr>
              <w:spacing w:line="276" w:lineRule="auto"/>
              <w:rPr>
                <w:rFonts w:cs="Tahoma"/>
                <w:sz w:val="20"/>
              </w:rPr>
            </w:pPr>
          </w:p>
        </w:tc>
      </w:tr>
      <w:tr w:rsidR="00FF4483" w14:paraId="0E848BC3"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24AF4C98" w14:textId="6D2F69DD" w:rsidR="00FF4483" w:rsidRDefault="002E3E87">
            <w:pPr>
              <w:spacing w:line="276" w:lineRule="auto"/>
              <w:jc w:val="center"/>
              <w:rPr>
                <w:rFonts w:cs="Tahoma"/>
                <w:sz w:val="20"/>
              </w:rPr>
            </w:pPr>
            <w:r>
              <w:rPr>
                <w:rFonts w:cs="Tahoma"/>
                <w:sz w:val="20"/>
              </w:rPr>
              <w:t>17</w:t>
            </w:r>
          </w:p>
        </w:tc>
        <w:tc>
          <w:tcPr>
            <w:tcW w:w="2410" w:type="dxa"/>
            <w:tcBorders>
              <w:top w:val="single" w:sz="6" w:space="0" w:color="7F7F7F"/>
              <w:left w:val="single" w:sz="6" w:space="0" w:color="7F7F7F"/>
              <w:bottom w:val="single" w:sz="6" w:space="0" w:color="7F7F7F"/>
              <w:right w:val="single" w:sz="6" w:space="0" w:color="7F7F7F"/>
            </w:tcBorders>
            <w:hideMark/>
          </w:tcPr>
          <w:p w14:paraId="741A3663" w14:textId="77777777" w:rsidR="00FF4483" w:rsidRDefault="00FF4483">
            <w:pPr>
              <w:spacing w:line="276" w:lineRule="auto"/>
              <w:rPr>
                <w:rFonts w:cs="Tahoma"/>
                <w:sz w:val="20"/>
              </w:rPr>
            </w:pPr>
            <w:r>
              <w:rPr>
                <w:rFonts w:cs="Tahoma"/>
                <w:sz w:val="20"/>
              </w:rPr>
              <w:t>Suppliers of products or services</w:t>
            </w:r>
          </w:p>
        </w:tc>
        <w:tc>
          <w:tcPr>
            <w:tcW w:w="4420" w:type="dxa"/>
            <w:tcBorders>
              <w:top w:val="single" w:sz="6" w:space="0" w:color="7F7F7F"/>
              <w:left w:val="single" w:sz="6" w:space="0" w:color="7F7F7F"/>
              <w:bottom w:val="single" w:sz="6" w:space="0" w:color="7F7F7F"/>
              <w:right w:val="single" w:sz="6" w:space="0" w:color="7F7F7F"/>
            </w:tcBorders>
          </w:tcPr>
          <w:p w14:paraId="2CA565A2" w14:textId="77777777" w:rsidR="00FF4483" w:rsidRPr="002509A1" w:rsidRDefault="00FF4483">
            <w:pPr>
              <w:spacing w:line="276" w:lineRule="auto"/>
              <w:rPr>
                <w:rFonts w:cs="Tahoma"/>
                <w:sz w:val="20"/>
              </w:rPr>
            </w:pPr>
            <w:r w:rsidRPr="002509A1">
              <w:rPr>
                <w:rFonts w:cs="Tahoma"/>
                <w:sz w:val="20"/>
              </w:rPr>
              <w:t>To ensure FSM and quality management systems (QMS) are in place for:</w:t>
            </w:r>
          </w:p>
          <w:p w14:paraId="6038C075" w14:textId="77777777" w:rsidR="00FF4483" w:rsidRPr="002509A1" w:rsidRDefault="00FF4483" w:rsidP="00FF4483">
            <w:pPr>
              <w:numPr>
                <w:ilvl w:val="0"/>
                <w:numId w:val="24"/>
              </w:numPr>
              <w:spacing w:line="276" w:lineRule="auto"/>
              <w:rPr>
                <w:rFonts w:cs="Tahoma"/>
                <w:sz w:val="20"/>
              </w:rPr>
            </w:pPr>
            <w:r w:rsidRPr="002509A1">
              <w:rPr>
                <w:rFonts w:cs="Tahoma"/>
                <w:sz w:val="20"/>
              </w:rPr>
              <w:t>Organisations that have overall responsibility for a lifecycle phase</w:t>
            </w:r>
          </w:p>
          <w:p w14:paraId="7C3C22B7" w14:textId="77777777" w:rsidR="00FF4483" w:rsidRPr="002509A1" w:rsidRDefault="00FF4483" w:rsidP="00FF4483">
            <w:pPr>
              <w:numPr>
                <w:ilvl w:val="0"/>
                <w:numId w:val="24"/>
              </w:numPr>
              <w:spacing w:line="276" w:lineRule="auto"/>
              <w:rPr>
                <w:rFonts w:cs="Tahoma"/>
                <w:sz w:val="20"/>
              </w:rPr>
            </w:pPr>
            <w:r w:rsidRPr="002509A1">
              <w:rPr>
                <w:rFonts w:cs="Tahoma"/>
                <w:sz w:val="20"/>
              </w:rPr>
              <w:t>Suppliers of products or services on which functional safety depends</w:t>
            </w:r>
          </w:p>
          <w:p w14:paraId="2A0CBAFF" w14:textId="77777777" w:rsidR="00FF4483" w:rsidRPr="002509A1" w:rsidRDefault="00FF4483">
            <w:pPr>
              <w:spacing w:line="276" w:lineRule="auto"/>
              <w:rPr>
                <w:rFonts w:eastAsia="Calibri" w:cs="Tahoma"/>
                <w:sz w:val="20"/>
              </w:rPr>
            </w:pPr>
          </w:p>
          <w:p w14:paraId="456E8D7F" w14:textId="77777777" w:rsidR="00FF4483" w:rsidRPr="002509A1" w:rsidRDefault="00FF4483">
            <w:pPr>
              <w:spacing w:line="276" w:lineRule="auto"/>
              <w:rPr>
                <w:rFonts w:cs="Tahoma"/>
                <w:sz w:val="20"/>
              </w:rPr>
            </w:pPr>
            <w:r w:rsidRPr="002509A1">
              <w:rPr>
                <w:rFonts w:cs="Tahoma"/>
                <w:sz w:val="20"/>
              </w:rPr>
              <w:t xml:space="preserve">The FSM shall conform to: </w:t>
            </w:r>
          </w:p>
          <w:p w14:paraId="3D371834" w14:textId="77777777" w:rsidR="00FF4483" w:rsidRPr="002509A1" w:rsidRDefault="00FF4483" w:rsidP="00FF4483">
            <w:pPr>
              <w:numPr>
                <w:ilvl w:val="0"/>
                <w:numId w:val="25"/>
              </w:numPr>
              <w:spacing w:line="276" w:lineRule="auto"/>
              <w:rPr>
                <w:rFonts w:cs="Tahoma"/>
                <w:sz w:val="20"/>
              </w:rPr>
            </w:pPr>
            <w:r w:rsidRPr="002509A1">
              <w:rPr>
                <w:rFonts w:cs="Tahoma"/>
                <w:sz w:val="20"/>
              </w:rPr>
              <w:t>IEC 61508-1:2010, Clause 6 or,</w:t>
            </w:r>
          </w:p>
          <w:p w14:paraId="05A85F48" w14:textId="77777777" w:rsidR="00FF4483" w:rsidRPr="002509A1" w:rsidRDefault="00FF4483" w:rsidP="00FF4483">
            <w:pPr>
              <w:numPr>
                <w:ilvl w:val="0"/>
                <w:numId w:val="25"/>
              </w:numPr>
              <w:spacing w:line="276" w:lineRule="auto"/>
              <w:rPr>
                <w:rFonts w:cs="Tahoma"/>
                <w:sz w:val="20"/>
              </w:rPr>
            </w:pPr>
            <w:r w:rsidRPr="002509A1">
              <w:rPr>
                <w:rFonts w:cs="Tahoma"/>
                <w:sz w:val="20"/>
              </w:rPr>
              <w:t>the equivalent FSM requirements of a relevant IEC 61508 derived standard (such as IEC 61511-1:2016 Clause 5)</w:t>
            </w:r>
          </w:p>
          <w:p w14:paraId="275BFF36" w14:textId="77777777" w:rsidR="00FF4483" w:rsidRPr="002509A1" w:rsidRDefault="00FF4483">
            <w:pPr>
              <w:spacing w:line="276" w:lineRule="auto"/>
              <w:rPr>
                <w:rFonts w:cs="Tahoma"/>
                <w:sz w:val="20"/>
              </w:rPr>
            </w:pPr>
          </w:p>
          <w:p w14:paraId="0F5A7AFC" w14:textId="77777777" w:rsidR="00FF4483" w:rsidRDefault="00FF4483">
            <w:pPr>
              <w:spacing w:line="276" w:lineRule="auto"/>
              <w:rPr>
                <w:rFonts w:cs="Tahoma"/>
                <w:sz w:val="20"/>
              </w:rPr>
            </w:pPr>
            <w:r w:rsidRPr="002509A1">
              <w:rPr>
                <w:rFonts w:cs="Tahoma"/>
                <w:sz w:val="20"/>
              </w:rPr>
              <w:t>Suppliers of products and services on which functional safety does not depend need only demonstrate they have an appropriate QMS in place.</w:t>
            </w:r>
          </w:p>
        </w:tc>
        <w:tc>
          <w:tcPr>
            <w:tcW w:w="1417" w:type="dxa"/>
            <w:tcBorders>
              <w:top w:val="single" w:sz="6" w:space="0" w:color="7F7F7F"/>
              <w:left w:val="single" w:sz="6" w:space="0" w:color="7F7F7F"/>
              <w:bottom w:val="single" w:sz="6" w:space="0" w:color="7F7F7F"/>
              <w:right w:val="single" w:sz="6" w:space="0" w:color="7F7F7F"/>
            </w:tcBorders>
            <w:hideMark/>
          </w:tcPr>
          <w:p w14:paraId="1D2CCA26" w14:textId="2451A9EC" w:rsidR="00FF4483" w:rsidRDefault="007B4453">
            <w:pPr>
              <w:spacing w:line="276" w:lineRule="auto"/>
              <w:rPr>
                <w:rFonts w:cs="Tahoma"/>
                <w:sz w:val="20"/>
              </w:rPr>
            </w:pPr>
            <w:r>
              <w:rPr>
                <w:rFonts w:cs="Tahoma"/>
                <w:sz w:val="20"/>
              </w:rPr>
              <w:t>1/</w:t>
            </w:r>
            <w:r w:rsidR="00FF4483">
              <w:rPr>
                <w:rFonts w:cs="Tahoma"/>
                <w:sz w:val="20"/>
              </w:rPr>
              <w:t>5.2.5.2</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5A53DAE9" w14:textId="77777777" w:rsidR="00FF4483" w:rsidRDefault="00FF4483">
            <w:pPr>
              <w:pStyle w:val="Style2"/>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5E0204F1" w14:textId="77777777" w:rsidR="00FF4483" w:rsidRDefault="00FF4483">
            <w:pPr>
              <w:pStyle w:val="Style2"/>
              <w:spacing w:line="276" w:lineRule="auto"/>
              <w:rPr>
                <w:rFonts w:cs="Tahoma"/>
                <w:sz w:val="20"/>
              </w:rPr>
            </w:pPr>
          </w:p>
        </w:tc>
      </w:tr>
      <w:tr w:rsidR="00FF4483" w14:paraId="486A6721"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0DF27522" w14:textId="67AE0B53" w:rsidR="00FF4483" w:rsidRDefault="002E3E87">
            <w:pPr>
              <w:spacing w:line="276" w:lineRule="auto"/>
              <w:jc w:val="center"/>
              <w:rPr>
                <w:rFonts w:cs="Tahoma"/>
                <w:smallCaps/>
                <w:sz w:val="20"/>
              </w:rPr>
            </w:pPr>
            <w:r>
              <w:rPr>
                <w:rFonts w:cs="Tahoma"/>
                <w:smallCaps/>
                <w:sz w:val="20"/>
              </w:rPr>
              <w:lastRenderedPageBreak/>
              <w:t>18</w:t>
            </w:r>
          </w:p>
        </w:tc>
        <w:tc>
          <w:tcPr>
            <w:tcW w:w="2410" w:type="dxa"/>
            <w:tcBorders>
              <w:top w:val="single" w:sz="6" w:space="0" w:color="7F7F7F"/>
              <w:left w:val="single" w:sz="6" w:space="0" w:color="7F7F7F"/>
              <w:bottom w:val="single" w:sz="6" w:space="0" w:color="7F7F7F"/>
              <w:right w:val="single" w:sz="6" w:space="0" w:color="7F7F7F"/>
            </w:tcBorders>
            <w:hideMark/>
          </w:tcPr>
          <w:p w14:paraId="29846328" w14:textId="77777777" w:rsidR="00FF4483" w:rsidRDefault="00FF4483">
            <w:pPr>
              <w:spacing w:line="276" w:lineRule="auto"/>
              <w:rPr>
                <w:rFonts w:cs="Tahoma"/>
                <w:sz w:val="20"/>
              </w:rPr>
            </w:pPr>
            <w:r>
              <w:rPr>
                <w:rFonts w:cs="Tahoma"/>
                <w:sz w:val="20"/>
              </w:rPr>
              <w:t>SIS performance analysis</w:t>
            </w:r>
          </w:p>
        </w:tc>
        <w:tc>
          <w:tcPr>
            <w:tcW w:w="4420" w:type="dxa"/>
            <w:tcBorders>
              <w:top w:val="single" w:sz="6" w:space="0" w:color="7F7F7F"/>
              <w:left w:val="single" w:sz="6" w:space="0" w:color="7F7F7F"/>
              <w:bottom w:val="single" w:sz="6" w:space="0" w:color="7F7F7F"/>
              <w:right w:val="single" w:sz="6" w:space="0" w:color="7F7F7F"/>
            </w:tcBorders>
            <w:hideMark/>
          </w:tcPr>
          <w:p w14:paraId="56DCCC26" w14:textId="77777777" w:rsidR="00FF4483" w:rsidRDefault="00FF4483">
            <w:pPr>
              <w:spacing w:line="276" w:lineRule="auto"/>
              <w:rPr>
                <w:rFonts w:cs="Tahoma"/>
                <w:sz w:val="20"/>
              </w:rPr>
            </w:pPr>
            <w:r>
              <w:rPr>
                <w:rFonts w:cs="Tahoma"/>
                <w:sz w:val="20"/>
              </w:rPr>
              <w:t xml:space="preserve">To ensure there are procedures in place to evaluate the SIS against its safety requirements, identify and prevent dangerous systematic failures, and to monitor and assess reliability parameters and demand mode assumptions of the SIS that were made during the risk assessment and design stages. </w:t>
            </w:r>
          </w:p>
        </w:tc>
        <w:tc>
          <w:tcPr>
            <w:tcW w:w="1417" w:type="dxa"/>
            <w:tcBorders>
              <w:top w:val="single" w:sz="6" w:space="0" w:color="7F7F7F"/>
              <w:left w:val="single" w:sz="6" w:space="0" w:color="7F7F7F"/>
              <w:bottom w:val="single" w:sz="6" w:space="0" w:color="7F7F7F"/>
              <w:right w:val="single" w:sz="6" w:space="0" w:color="7F7F7F"/>
            </w:tcBorders>
            <w:hideMark/>
          </w:tcPr>
          <w:p w14:paraId="6F90A6BE" w14:textId="28244CBD" w:rsidR="00FF4483" w:rsidRDefault="007B4453">
            <w:pPr>
              <w:spacing w:line="276" w:lineRule="auto"/>
              <w:rPr>
                <w:rFonts w:cs="Tahoma"/>
                <w:sz w:val="20"/>
              </w:rPr>
            </w:pPr>
            <w:r>
              <w:rPr>
                <w:rFonts w:cs="Tahoma"/>
                <w:sz w:val="20"/>
              </w:rPr>
              <w:t>1/</w:t>
            </w:r>
            <w:r w:rsidR="00FF4483">
              <w:rPr>
                <w:rFonts w:cs="Tahoma"/>
                <w:sz w:val="20"/>
              </w:rPr>
              <w:t>5.2.5.3</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1B59B82B"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5BFB07E3" w14:textId="77777777" w:rsidR="00FF4483" w:rsidRDefault="00FF4483">
            <w:pPr>
              <w:spacing w:line="276" w:lineRule="auto"/>
              <w:rPr>
                <w:rFonts w:cs="Tahoma"/>
                <w:sz w:val="20"/>
              </w:rPr>
            </w:pPr>
          </w:p>
        </w:tc>
      </w:tr>
      <w:tr w:rsidR="00FF4483" w14:paraId="21F2FFB0"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35034AC2" w14:textId="5228A579" w:rsidR="00FF4483" w:rsidRDefault="00FF4483">
            <w:pPr>
              <w:spacing w:line="276" w:lineRule="auto"/>
              <w:jc w:val="center"/>
              <w:rPr>
                <w:rFonts w:cs="Tahoma"/>
                <w:sz w:val="20"/>
              </w:rPr>
            </w:pPr>
            <w:r>
              <w:rPr>
                <w:rFonts w:cs="Tahoma"/>
                <w:sz w:val="20"/>
              </w:rPr>
              <w:t>1</w:t>
            </w:r>
            <w:r w:rsidR="002E3E87">
              <w:rPr>
                <w:rFonts w:cs="Tahoma"/>
                <w:sz w:val="20"/>
              </w:rPr>
              <w:t>9</w:t>
            </w:r>
          </w:p>
        </w:tc>
        <w:tc>
          <w:tcPr>
            <w:tcW w:w="2410" w:type="dxa"/>
            <w:tcBorders>
              <w:top w:val="single" w:sz="6" w:space="0" w:color="7F7F7F"/>
              <w:left w:val="single" w:sz="6" w:space="0" w:color="7F7F7F"/>
              <w:bottom w:val="single" w:sz="6" w:space="0" w:color="7F7F7F"/>
              <w:right w:val="single" w:sz="6" w:space="0" w:color="7F7F7F"/>
            </w:tcBorders>
            <w:hideMark/>
          </w:tcPr>
          <w:p w14:paraId="5A57D249" w14:textId="77777777" w:rsidR="00FF4483" w:rsidRDefault="00FF4483">
            <w:pPr>
              <w:spacing w:line="276" w:lineRule="auto"/>
              <w:rPr>
                <w:rFonts w:cs="Tahoma"/>
                <w:sz w:val="20"/>
              </w:rPr>
            </w:pPr>
            <w:r>
              <w:rPr>
                <w:rFonts w:cs="Tahoma"/>
                <w:sz w:val="20"/>
              </w:rPr>
              <w:t>Legacy systems (and those not installed to IEC 61511)</w:t>
            </w:r>
          </w:p>
        </w:tc>
        <w:tc>
          <w:tcPr>
            <w:tcW w:w="4420" w:type="dxa"/>
            <w:tcBorders>
              <w:top w:val="single" w:sz="6" w:space="0" w:color="7F7F7F"/>
              <w:left w:val="single" w:sz="6" w:space="0" w:color="7F7F7F"/>
              <w:bottom w:val="single" w:sz="6" w:space="0" w:color="7F7F7F"/>
              <w:right w:val="single" w:sz="6" w:space="0" w:color="7F7F7F"/>
            </w:tcBorders>
            <w:hideMark/>
          </w:tcPr>
          <w:p w14:paraId="762B243E" w14:textId="77777777" w:rsidR="00FF4483" w:rsidRDefault="00FF4483">
            <w:pPr>
              <w:spacing w:line="276" w:lineRule="auto"/>
              <w:rPr>
                <w:rFonts w:cs="Tahoma"/>
                <w:sz w:val="20"/>
              </w:rPr>
            </w:pPr>
            <w:r>
              <w:rPr>
                <w:rFonts w:cs="Tahoma"/>
                <w:sz w:val="20"/>
              </w:rPr>
              <w:t>To demonstrate that for installed SIS not designed and constructed in accordance with IEC 61511, the user must determine that the equipment is designed, maintained, inspected, tested, and operating in a safe manner.</w:t>
            </w:r>
          </w:p>
        </w:tc>
        <w:tc>
          <w:tcPr>
            <w:tcW w:w="1417" w:type="dxa"/>
            <w:tcBorders>
              <w:top w:val="single" w:sz="6" w:space="0" w:color="7F7F7F"/>
              <w:left w:val="single" w:sz="6" w:space="0" w:color="7F7F7F"/>
              <w:bottom w:val="single" w:sz="6" w:space="0" w:color="7F7F7F"/>
              <w:right w:val="single" w:sz="6" w:space="0" w:color="7F7F7F"/>
            </w:tcBorders>
            <w:hideMark/>
          </w:tcPr>
          <w:p w14:paraId="701A43AD" w14:textId="175E8906" w:rsidR="00FF4483" w:rsidRDefault="007B4453">
            <w:pPr>
              <w:spacing w:line="276" w:lineRule="auto"/>
              <w:rPr>
                <w:rFonts w:cs="Tahoma"/>
                <w:sz w:val="20"/>
              </w:rPr>
            </w:pPr>
            <w:r>
              <w:rPr>
                <w:rFonts w:cs="Tahoma"/>
                <w:sz w:val="20"/>
              </w:rPr>
              <w:t>1/</w:t>
            </w:r>
            <w:r w:rsidR="00FF4483">
              <w:rPr>
                <w:rFonts w:cs="Tahoma"/>
                <w:sz w:val="20"/>
              </w:rPr>
              <w:t>5.2.5.4</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3AA32614"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1FF8AC34" w14:textId="77777777" w:rsidR="00FF4483" w:rsidRDefault="00FF4483">
            <w:pPr>
              <w:spacing w:line="276" w:lineRule="auto"/>
              <w:rPr>
                <w:rFonts w:cs="Tahoma"/>
                <w:sz w:val="20"/>
              </w:rPr>
            </w:pPr>
          </w:p>
        </w:tc>
      </w:tr>
      <w:tr w:rsidR="00FF4483" w14:paraId="3A2845A1"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0247D0A4" w14:textId="2472A8F7" w:rsidR="00FF4483" w:rsidRDefault="002E3E87">
            <w:pPr>
              <w:spacing w:line="276" w:lineRule="auto"/>
              <w:jc w:val="center"/>
              <w:rPr>
                <w:rFonts w:cs="Tahoma"/>
                <w:sz w:val="20"/>
              </w:rPr>
            </w:pPr>
            <w:r>
              <w:rPr>
                <w:rFonts w:cs="Tahoma"/>
                <w:sz w:val="20"/>
              </w:rPr>
              <w:lastRenderedPageBreak/>
              <w:t>20</w:t>
            </w:r>
          </w:p>
        </w:tc>
        <w:tc>
          <w:tcPr>
            <w:tcW w:w="2410" w:type="dxa"/>
            <w:tcBorders>
              <w:top w:val="single" w:sz="6" w:space="0" w:color="7F7F7F"/>
              <w:left w:val="single" w:sz="6" w:space="0" w:color="7F7F7F"/>
              <w:bottom w:val="single" w:sz="6" w:space="0" w:color="7F7F7F"/>
              <w:right w:val="single" w:sz="6" w:space="0" w:color="7F7F7F"/>
            </w:tcBorders>
            <w:hideMark/>
          </w:tcPr>
          <w:p w14:paraId="181BE4EB" w14:textId="77777777" w:rsidR="00FF4483" w:rsidRDefault="00FF4483">
            <w:pPr>
              <w:spacing w:line="276" w:lineRule="auto"/>
              <w:rPr>
                <w:rFonts w:cs="Tahoma"/>
                <w:sz w:val="20"/>
              </w:rPr>
            </w:pPr>
            <w:r>
              <w:rPr>
                <w:rFonts w:cs="Tahoma"/>
                <w:sz w:val="20"/>
              </w:rPr>
              <w:t>Functional safety assessment (FSA)</w:t>
            </w:r>
          </w:p>
        </w:tc>
        <w:tc>
          <w:tcPr>
            <w:tcW w:w="4420" w:type="dxa"/>
            <w:tcBorders>
              <w:top w:val="single" w:sz="6" w:space="0" w:color="7F7F7F"/>
              <w:left w:val="single" w:sz="6" w:space="0" w:color="7F7F7F"/>
              <w:bottom w:val="single" w:sz="6" w:space="0" w:color="7F7F7F"/>
              <w:right w:val="single" w:sz="6" w:space="0" w:color="7F7F7F"/>
            </w:tcBorders>
          </w:tcPr>
          <w:p w14:paraId="0129CDD7" w14:textId="77777777" w:rsidR="00FF4483" w:rsidRDefault="00FF4483">
            <w:pPr>
              <w:spacing w:line="276" w:lineRule="auto"/>
              <w:rPr>
                <w:rFonts w:cs="Tahoma"/>
                <w:sz w:val="20"/>
              </w:rPr>
            </w:pPr>
            <w:r>
              <w:rPr>
                <w:rFonts w:cs="Tahoma"/>
                <w:sz w:val="20"/>
              </w:rPr>
              <w:t xml:space="preserve">To ensure the organisation has procedures to specify or deal with FSA at defined stages throughout the SIS safety lifecycle so that a judgment can be made on the functional safety and the safety integrity achieved by every SIF. The procedure(s) should ensure that the assessment team has the necessary competence (in the relevant aspects being assessed), authority, independence, access (to information and persons) and that the FSA has been planned in accordance with clause 5.2.6.1.3, including status and outcomes of previous FSAs.  </w:t>
            </w:r>
          </w:p>
          <w:p w14:paraId="3BCA59A4" w14:textId="77777777" w:rsidR="00FF4483" w:rsidRDefault="00FF4483">
            <w:pPr>
              <w:spacing w:line="276" w:lineRule="auto"/>
              <w:rPr>
                <w:rFonts w:cs="Tahoma"/>
                <w:sz w:val="20"/>
              </w:rPr>
            </w:pPr>
          </w:p>
          <w:p w14:paraId="5CDDCCAF" w14:textId="77777777" w:rsidR="00FF4483" w:rsidRDefault="00FF4483">
            <w:pPr>
              <w:spacing w:line="276" w:lineRule="auto"/>
              <w:rPr>
                <w:rFonts w:cs="Tahoma"/>
                <w:sz w:val="20"/>
              </w:rPr>
            </w:pPr>
            <w:r>
              <w:rPr>
                <w:rFonts w:cs="Tahoma"/>
                <w:sz w:val="20"/>
              </w:rPr>
              <w:t>Specific FSA requirements apply (see clause 5.2.6.1.5) prior to hazards being present and periodically throughout operations and maintenance (5.2.6.1.10). FSA applies to the evaluation of FSA tools and to the SIS Modification phase (clause 17) (see Note 4 above this table). The results of FSA are required to be documented and made available.</w:t>
            </w:r>
          </w:p>
        </w:tc>
        <w:tc>
          <w:tcPr>
            <w:tcW w:w="1417" w:type="dxa"/>
            <w:tcBorders>
              <w:top w:val="single" w:sz="6" w:space="0" w:color="7F7F7F"/>
              <w:left w:val="single" w:sz="6" w:space="0" w:color="7F7F7F"/>
              <w:bottom w:val="single" w:sz="6" w:space="0" w:color="7F7F7F"/>
              <w:right w:val="single" w:sz="6" w:space="0" w:color="7F7F7F"/>
            </w:tcBorders>
            <w:hideMark/>
          </w:tcPr>
          <w:p w14:paraId="44022E4A" w14:textId="0DFD3146" w:rsidR="00FF4483" w:rsidRDefault="007B4453">
            <w:pPr>
              <w:spacing w:line="276" w:lineRule="auto"/>
              <w:rPr>
                <w:rFonts w:cs="Tahoma"/>
                <w:sz w:val="20"/>
              </w:rPr>
            </w:pPr>
            <w:r>
              <w:rPr>
                <w:rFonts w:cs="Tahoma"/>
                <w:sz w:val="20"/>
              </w:rPr>
              <w:t>1/</w:t>
            </w:r>
            <w:r w:rsidR="00FF4483">
              <w:rPr>
                <w:rFonts w:cs="Tahoma"/>
                <w:sz w:val="20"/>
              </w:rPr>
              <w:t xml:space="preserve">5.2.6.1.1 to </w:t>
            </w:r>
            <w:r>
              <w:rPr>
                <w:rFonts w:cs="Tahoma"/>
                <w:sz w:val="20"/>
              </w:rPr>
              <w:t>1/</w:t>
            </w:r>
            <w:r w:rsidR="00FF4483">
              <w:rPr>
                <w:rFonts w:cs="Tahoma"/>
                <w:sz w:val="20"/>
              </w:rPr>
              <w:t>5.2.6.1.10</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22B6A91F"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5482D4BD" w14:textId="30E8B553" w:rsidR="00FF4483" w:rsidRDefault="002509A1">
            <w:pPr>
              <w:spacing w:line="276" w:lineRule="auto"/>
              <w:rPr>
                <w:rFonts w:cs="Tahoma"/>
                <w:sz w:val="20"/>
              </w:rPr>
            </w:pPr>
            <w:r>
              <w:rPr>
                <w:rFonts w:cs="Tahoma"/>
                <w:sz w:val="20"/>
              </w:rPr>
              <w:t>See CASS-511-FSA for detail.</w:t>
            </w:r>
          </w:p>
        </w:tc>
      </w:tr>
      <w:tr w:rsidR="00FF4483" w14:paraId="63BE8E1C"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36040BB4" w14:textId="1B96C774" w:rsidR="00FF4483" w:rsidRDefault="002E3E87">
            <w:pPr>
              <w:spacing w:line="276" w:lineRule="auto"/>
              <w:jc w:val="center"/>
              <w:rPr>
                <w:rFonts w:cs="Tahoma"/>
                <w:sz w:val="20"/>
              </w:rPr>
            </w:pPr>
            <w:r>
              <w:rPr>
                <w:rFonts w:cs="Tahoma"/>
                <w:sz w:val="20"/>
              </w:rPr>
              <w:t>21</w:t>
            </w:r>
          </w:p>
        </w:tc>
        <w:tc>
          <w:tcPr>
            <w:tcW w:w="2410" w:type="dxa"/>
            <w:tcBorders>
              <w:top w:val="single" w:sz="6" w:space="0" w:color="7F7F7F"/>
              <w:left w:val="single" w:sz="6" w:space="0" w:color="7F7F7F"/>
              <w:bottom w:val="single" w:sz="6" w:space="0" w:color="7F7F7F"/>
              <w:right w:val="single" w:sz="6" w:space="0" w:color="7F7F7F"/>
            </w:tcBorders>
            <w:hideMark/>
          </w:tcPr>
          <w:p w14:paraId="5441C68A" w14:textId="77777777" w:rsidR="00FF4483" w:rsidRDefault="00FF4483">
            <w:pPr>
              <w:spacing w:line="276" w:lineRule="auto"/>
              <w:rPr>
                <w:rFonts w:cs="Tahoma"/>
                <w:sz w:val="20"/>
              </w:rPr>
            </w:pPr>
            <w:r>
              <w:rPr>
                <w:rFonts w:cs="Tahoma"/>
                <w:sz w:val="20"/>
              </w:rPr>
              <w:t xml:space="preserve">Functional safety audit </w:t>
            </w:r>
          </w:p>
        </w:tc>
        <w:tc>
          <w:tcPr>
            <w:tcW w:w="4420" w:type="dxa"/>
            <w:tcBorders>
              <w:top w:val="single" w:sz="6" w:space="0" w:color="7F7F7F"/>
              <w:left w:val="single" w:sz="6" w:space="0" w:color="7F7F7F"/>
              <w:bottom w:val="single" w:sz="6" w:space="0" w:color="7F7F7F"/>
              <w:right w:val="single" w:sz="6" w:space="0" w:color="7F7F7F"/>
            </w:tcBorders>
            <w:hideMark/>
          </w:tcPr>
          <w:p w14:paraId="7A6A8747" w14:textId="77777777" w:rsidR="00FF4483" w:rsidRDefault="00FF4483">
            <w:pPr>
              <w:spacing w:line="276" w:lineRule="auto"/>
              <w:rPr>
                <w:rFonts w:cs="Tahoma"/>
                <w:sz w:val="20"/>
              </w:rPr>
            </w:pPr>
            <w:r>
              <w:rPr>
                <w:rFonts w:cs="Tahoma"/>
                <w:sz w:val="20"/>
              </w:rPr>
              <w:t xml:space="preserve">To ensure procedures exist for periodic and independent audits of the FSM system to monitor its effectiveness and facilitate its improvement. The procedures should define the frequency of the audits, degree of independence, recording and follow-up. </w:t>
            </w:r>
          </w:p>
        </w:tc>
        <w:tc>
          <w:tcPr>
            <w:tcW w:w="1417" w:type="dxa"/>
            <w:tcBorders>
              <w:top w:val="single" w:sz="6" w:space="0" w:color="7F7F7F"/>
              <w:left w:val="single" w:sz="6" w:space="0" w:color="7F7F7F"/>
              <w:bottom w:val="single" w:sz="6" w:space="0" w:color="7F7F7F"/>
              <w:right w:val="single" w:sz="6" w:space="0" w:color="7F7F7F"/>
            </w:tcBorders>
            <w:hideMark/>
          </w:tcPr>
          <w:p w14:paraId="63D4A541" w14:textId="2EF4B7C7" w:rsidR="00FF4483" w:rsidRDefault="007B4453">
            <w:pPr>
              <w:spacing w:line="276" w:lineRule="auto"/>
              <w:rPr>
                <w:rFonts w:cs="Tahoma"/>
                <w:sz w:val="20"/>
              </w:rPr>
            </w:pPr>
            <w:r>
              <w:rPr>
                <w:rFonts w:cs="Tahoma"/>
                <w:sz w:val="20"/>
              </w:rPr>
              <w:t xml:space="preserve">1/ </w:t>
            </w:r>
            <w:r w:rsidR="00FF4483">
              <w:rPr>
                <w:rFonts w:cs="Tahoma"/>
                <w:sz w:val="20"/>
              </w:rPr>
              <w:t xml:space="preserve">5.2.6.2.1 to </w:t>
            </w:r>
            <w:r>
              <w:rPr>
                <w:rFonts w:cs="Tahoma"/>
                <w:sz w:val="20"/>
              </w:rPr>
              <w:t>1/</w:t>
            </w:r>
            <w:r w:rsidR="00FF4483">
              <w:rPr>
                <w:rFonts w:cs="Tahoma"/>
                <w:sz w:val="20"/>
              </w:rPr>
              <w:t>5.2.6.2.3</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6FD48F31"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4886502C" w14:textId="77777777" w:rsidR="00FF4483" w:rsidRDefault="00FF4483">
            <w:pPr>
              <w:spacing w:line="276" w:lineRule="auto"/>
              <w:rPr>
                <w:rFonts w:cs="Tahoma"/>
                <w:sz w:val="20"/>
              </w:rPr>
            </w:pPr>
          </w:p>
        </w:tc>
      </w:tr>
      <w:tr w:rsidR="002E3E87" w14:paraId="6FC47A51"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55E62C45" w14:textId="418132E6" w:rsidR="002E3E87" w:rsidRDefault="002E3E87" w:rsidP="00AE72D7">
            <w:pPr>
              <w:spacing w:line="276" w:lineRule="auto"/>
              <w:jc w:val="center"/>
              <w:rPr>
                <w:rFonts w:cs="Tahoma"/>
                <w:sz w:val="20"/>
              </w:rPr>
            </w:pPr>
            <w:r>
              <w:rPr>
                <w:rFonts w:cs="Tahoma"/>
                <w:sz w:val="20"/>
              </w:rPr>
              <w:lastRenderedPageBreak/>
              <w:t>22</w:t>
            </w:r>
          </w:p>
        </w:tc>
        <w:tc>
          <w:tcPr>
            <w:tcW w:w="2410" w:type="dxa"/>
            <w:tcBorders>
              <w:top w:val="single" w:sz="6" w:space="0" w:color="7F7F7F"/>
              <w:left w:val="single" w:sz="6" w:space="0" w:color="7F7F7F"/>
              <w:bottom w:val="single" w:sz="6" w:space="0" w:color="7F7F7F"/>
              <w:right w:val="single" w:sz="6" w:space="0" w:color="7F7F7F"/>
            </w:tcBorders>
            <w:hideMark/>
          </w:tcPr>
          <w:p w14:paraId="7A3D2915" w14:textId="77777777" w:rsidR="002E3E87" w:rsidRDefault="002E3E87" w:rsidP="00AE72D7">
            <w:pPr>
              <w:spacing w:line="276" w:lineRule="auto"/>
              <w:rPr>
                <w:rFonts w:cs="Tahoma"/>
                <w:sz w:val="20"/>
              </w:rPr>
            </w:pPr>
            <w:r>
              <w:rPr>
                <w:rFonts w:cs="Tahoma"/>
                <w:sz w:val="20"/>
              </w:rPr>
              <w:t>Corrective action (Implementation and Monitoring)</w:t>
            </w:r>
          </w:p>
        </w:tc>
        <w:tc>
          <w:tcPr>
            <w:tcW w:w="4420" w:type="dxa"/>
            <w:tcBorders>
              <w:top w:val="single" w:sz="6" w:space="0" w:color="7F7F7F"/>
              <w:left w:val="single" w:sz="6" w:space="0" w:color="7F7F7F"/>
              <w:bottom w:val="single" w:sz="6" w:space="0" w:color="7F7F7F"/>
              <w:right w:val="single" w:sz="6" w:space="0" w:color="7F7F7F"/>
            </w:tcBorders>
            <w:hideMark/>
          </w:tcPr>
          <w:p w14:paraId="175E0F8E" w14:textId="77777777" w:rsidR="002E3E87" w:rsidRDefault="002E3E87" w:rsidP="00AE72D7">
            <w:pPr>
              <w:spacing w:line="276" w:lineRule="auto"/>
              <w:rPr>
                <w:rFonts w:cs="Tahoma"/>
                <w:sz w:val="20"/>
              </w:rPr>
            </w:pPr>
            <w:r>
              <w:rPr>
                <w:rFonts w:cs="Tahoma"/>
                <w:sz w:val="20"/>
              </w:rPr>
              <w:t xml:space="preserve">To ensure there are procedures for prompt follow-up and satisfactory resolution of recommendations arising from hazard analysis, risk assessment, assurance activities, verification and validation, FSAs, audits, post-incident and post-accident activities. </w:t>
            </w:r>
          </w:p>
        </w:tc>
        <w:tc>
          <w:tcPr>
            <w:tcW w:w="1417" w:type="dxa"/>
            <w:tcBorders>
              <w:top w:val="single" w:sz="6" w:space="0" w:color="7F7F7F"/>
              <w:left w:val="single" w:sz="6" w:space="0" w:color="7F7F7F"/>
              <w:bottom w:val="single" w:sz="6" w:space="0" w:color="7F7F7F"/>
              <w:right w:val="single" w:sz="6" w:space="0" w:color="7F7F7F"/>
            </w:tcBorders>
            <w:hideMark/>
          </w:tcPr>
          <w:p w14:paraId="0E87770E" w14:textId="602B429A" w:rsidR="002E3E87" w:rsidRDefault="007B4453" w:rsidP="00AE72D7">
            <w:pPr>
              <w:spacing w:line="276" w:lineRule="auto"/>
              <w:rPr>
                <w:rFonts w:cs="Tahoma"/>
                <w:sz w:val="20"/>
              </w:rPr>
            </w:pPr>
            <w:r>
              <w:rPr>
                <w:rFonts w:cs="Tahoma"/>
                <w:sz w:val="20"/>
              </w:rPr>
              <w:t>1/</w:t>
            </w:r>
            <w:r w:rsidR="002E3E87">
              <w:rPr>
                <w:rFonts w:cs="Tahoma"/>
                <w:sz w:val="20"/>
              </w:rPr>
              <w:t>5.2.5.1.</w:t>
            </w:r>
          </w:p>
        </w:tc>
        <w:tc>
          <w:tcPr>
            <w:tcW w:w="1843" w:type="dxa"/>
            <w:tcBorders>
              <w:top w:val="single" w:sz="6" w:space="0" w:color="7F7F7F"/>
              <w:left w:val="single" w:sz="6" w:space="0" w:color="7F7F7F"/>
              <w:bottom w:val="single" w:sz="6" w:space="0" w:color="7F7F7F"/>
              <w:right w:val="single" w:sz="6" w:space="0" w:color="7F7F7F"/>
            </w:tcBorders>
          </w:tcPr>
          <w:p w14:paraId="7DEF1DF6" w14:textId="77777777" w:rsidR="002E3E87" w:rsidRDefault="002E3E87" w:rsidP="00AE72D7">
            <w:pPr>
              <w:pStyle w:val="BodyTextKeep"/>
              <w:keepNext w:val="0"/>
              <w:spacing w:after="0" w:line="276" w:lineRule="auto"/>
              <w:jc w:val="left"/>
              <w:rPr>
                <w:rFonts w:ascii="Tahoma" w:hAnsi="Tahoma"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595D6A51" w14:textId="77777777" w:rsidR="002E3E87" w:rsidRDefault="002E3E87" w:rsidP="00AE72D7">
            <w:pPr>
              <w:pStyle w:val="BodyTextKeep"/>
              <w:keepNext w:val="0"/>
              <w:spacing w:after="0" w:line="276" w:lineRule="auto"/>
              <w:jc w:val="left"/>
              <w:rPr>
                <w:rFonts w:ascii="Tahoma" w:hAnsi="Tahoma" w:cs="Tahoma"/>
                <w:sz w:val="20"/>
              </w:rPr>
            </w:pPr>
          </w:p>
        </w:tc>
      </w:tr>
      <w:tr w:rsidR="00FF4483" w14:paraId="3B3A938B"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205EB81E" w14:textId="0ED506F4" w:rsidR="00FF4483" w:rsidRDefault="002E3E87">
            <w:pPr>
              <w:spacing w:line="276" w:lineRule="auto"/>
              <w:jc w:val="center"/>
              <w:rPr>
                <w:rFonts w:cs="Tahoma"/>
                <w:sz w:val="20"/>
              </w:rPr>
            </w:pPr>
            <w:r>
              <w:rPr>
                <w:rFonts w:cs="Tahoma"/>
                <w:sz w:val="20"/>
              </w:rPr>
              <w:lastRenderedPageBreak/>
              <w:t>23</w:t>
            </w:r>
          </w:p>
        </w:tc>
        <w:tc>
          <w:tcPr>
            <w:tcW w:w="2410" w:type="dxa"/>
            <w:tcBorders>
              <w:top w:val="single" w:sz="6" w:space="0" w:color="7F7F7F"/>
              <w:left w:val="single" w:sz="6" w:space="0" w:color="7F7F7F"/>
              <w:bottom w:val="single" w:sz="6" w:space="0" w:color="7F7F7F"/>
              <w:right w:val="single" w:sz="6" w:space="0" w:color="7F7F7F"/>
            </w:tcBorders>
            <w:hideMark/>
          </w:tcPr>
          <w:p w14:paraId="6CCA189C" w14:textId="77777777" w:rsidR="00FF4483" w:rsidRDefault="00FF4483">
            <w:pPr>
              <w:spacing w:line="276" w:lineRule="auto"/>
              <w:rPr>
                <w:rFonts w:cs="Tahoma"/>
                <w:sz w:val="20"/>
              </w:rPr>
            </w:pPr>
            <w:r>
              <w:rPr>
                <w:rFonts w:cs="Tahoma"/>
                <w:sz w:val="20"/>
              </w:rPr>
              <w:t>Management of Change procedures</w:t>
            </w:r>
          </w:p>
        </w:tc>
        <w:tc>
          <w:tcPr>
            <w:tcW w:w="4420" w:type="dxa"/>
            <w:tcBorders>
              <w:top w:val="single" w:sz="6" w:space="0" w:color="7F7F7F"/>
              <w:left w:val="single" w:sz="6" w:space="0" w:color="7F7F7F"/>
              <w:bottom w:val="single" w:sz="6" w:space="0" w:color="7F7F7F"/>
              <w:right w:val="single" w:sz="6" w:space="0" w:color="7F7F7F"/>
            </w:tcBorders>
          </w:tcPr>
          <w:p w14:paraId="201EFDFA" w14:textId="77777777" w:rsidR="00FF4483" w:rsidRDefault="00FF4483">
            <w:pPr>
              <w:spacing w:line="276" w:lineRule="auto"/>
              <w:rPr>
                <w:rFonts w:cs="Tahoma"/>
                <w:sz w:val="20"/>
              </w:rPr>
            </w:pPr>
            <w:r>
              <w:rPr>
                <w:rFonts w:cs="Tahoma"/>
                <w:sz w:val="20"/>
              </w:rPr>
              <w:t xml:space="preserve">To ensure management of change procedures are in place to initiate, document, review, implement and approve changes to the SIS, including changes that affect SIS requirements (such as changes to the BPCS or hazard scenario initiating events). </w:t>
            </w:r>
          </w:p>
          <w:p w14:paraId="169055BA" w14:textId="77777777" w:rsidR="002E3E87" w:rsidRDefault="002E3E87">
            <w:pPr>
              <w:spacing w:line="276" w:lineRule="auto"/>
              <w:rPr>
                <w:rFonts w:cs="Tahoma"/>
                <w:sz w:val="20"/>
              </w:rPr>
            </w:pPr>
          </w:p>
          <w:p w14:paraId="4DFDF600" w14:textId="029DA3DE" w:rsidR="00FF4483" w:rsidRDefault="00FF4483">
            <w:pPr>
              <w:spacing w:line="276" w:lineRule="auto"/>
              <w:rPr>
                <w:rFonts w:cs="Tahoma"/>
                <w:sz w:val="20"/>
              </w:rPr>
            </w:pPr>
            <w:r>
              <w:rPr>
                <w:rFonts w:cs="Tahoma"/>
                <w:sz w:val="20"/>
              </w:rPr>
              <w:t xml:space="preserve">Modifications to installed SIS </w:t>
            </w:r>
            <w:r w:rsidR="002E3E87">
              <w:rPr>
                <w:rFonts w:cs="Tahoma"/>
                <w:sz w:val="20"/>
              </w:rPr>
              <w:t xml:space="preserve">or resulting from testing </w:t>
            </w:r>
            <w:r>
              <w:rPr>
                <w:rFonts w:cs="Tahoma"/>
                <w:sz w:val="20"/>
              </w:rPr>
              <w:t>shall be controlled by appropriate procedures for identifying, requesting, analysing the impact of, authorising, controlling and re-verifying modifications.</w:t>
            </w:r>
          </w:p>
          <w:p w14:paraId="22D33F2F" w14:textId="77777777" w:rsidR="00FF4483" w:rsidRDefault="00FF4483">
            <w:pPr>
              <w:spacing w:line="276" w:lineRule="auto"/>
              <w:rPr>
                <w:rFonts w:cs="Tahoma"/>
                <w:sz w:val="20"/>
              </w:rPr>
            </w:pPr>
          </w:p>
          <w:p w14:paraId="1D2BB81B" w14:textId="77777777" w:rsidR="00FF4483" w:rsidRDefault="00FF4483">
            <w:pPr>
              <w:spacing w:line="276" w:lineRule="auto"/>
              <w:rPr>
                <w:rFonts w:cs="Tahoma"/>
                <w:sz w:val="20"/>
              </w:rPr>
            </w:pPr>
            <w:r>
              <w:rPr>
                <w:rFonts w:cs="Tahoma"/>
                <w:sz w:val="20"/>
              </w:rPr>
              <w:t>Modification activity shall not begin until a Functional Safety Assessment is carried out on the impact analysis and the authorisation of the modification.</w:t>
            </w:r>
          </w:p>
          <w:p w14:paraId="3142A8F8" w14:textId="77777777" w:rsidR="00FF4483" w:rsidRDefault="00FF4483">
            <w:pPr>
              <w:spacing w:line="276" w:lineRule="auto"/>
              <w:rPr>
                <w:rFonts w:cs="Tahoma"/>
                <w:sz w:val="20"/>
              </w:rPr>
            </w:pPr>
          </w:p>
          <w:p w14:paraId="6558FEAB" w14:textId="77777777" w:rsidR="00FF4483" w:rsidRDefault="00FF4483">
            <w:pPr>
              <w:spacing w:line="276" w:lineRule="auto"/>
              <w:rPr>
                <w:rFonts w:cs="Tahoma"/>
                <w:sz w:val="20"/>
              </w:rPr>
            </w:pPr>
            <w:r>
              <w:rPr>
                <w:rFonts w:cs="Tahoma"/>
                <w:sz w:val="20"/>
              </w:rPr>
              <w:t>Modification shall be performed by properly qualified and trained personnel. Those affected by the change will also receive notification and training in relation to the change.</w:t>
            </w:r>
          </w:p>
          <w:p w14:paraId="222ED864" w14:textId="77777777" w:rsidR="00FF4483" w:rsidRDefault="00FF4483">
            <w:pPr>
              <w:spacing w:line="276" w:lineRule="auto"/>
              <w:rPr>
                <w:rFonts w:cs="Tahoma"/>
                <w:sz w:val="20"/>
              </w:rPr>
            </w:pPr>
          </w:p>
          <w:p w14:paraId="7A3027E0" w14:textId="77777777" w:rsidR="00FF4483" w:rsidRDefault="00FF4483">
            <w:pPr>
              <w:spacing w:line="276" w:lineRule="auto"/>
              <w:rPr>
                <w:rFonts w:cs="Tahoma"/>
                <w:sz w:val="20"/>
              </w:rPr>
            </w:pPr>
            <w:r>
              <w:rPr>
                <w:rFonts w:cs="Tahoma"/>
                <w:sz w:val="20"/>
              </w:rPr>
              <w:t xml:space="preserve">In the event of a SIS modification (SIS lifecycle phase 7), the work should be subject to a detailed FSA against all the requirements of clause 17. </w:t>
            </w:r>
          </w:p>
        </w:tc>
        <w:tc>
          <w:tcPr>
            <w:tcW w:w="1417" w:type="dxa"/>
            <w:tcBorders>
              <w:top w:val="single" w:sz="6" w:space="0" w:color="7F7F7F"/>
              <w:left w:val="single" w:sz="6" w:space="0" w:color="7F7F7F"/>
              <w:bottom w:val="single" w:sz="6" w:space="0" w:color="7F7F7F"/>
              <w:right w:val="single" w:sz="6" w:space="0" w:color="7F7F7F"/>
            </w:tcBorders>
            <w:hideMark/>
          </w:tcPr>
          <w:p w14:paraId="2476BB61" w14:textId="7DA389D7" w:rsidR="00FF4483" w:rsidRDefault="007B4453">
            <w:pPr>
              <w:spacing w:line="276" w:lineRule="auto"/>
              <w:rPr>
                <w:rFonts w:cs="Tahoma"/>
                <w:sz w:val="20"/>
              </w:rPr>
            </w:pPr>
            <w:r>
              <w:rPr>
                <w:rFonts w:cs="Tahoma"/>
                <w:sz w:val="20"/>
              </w:rPr>
              <w:t>1/</w:t>
            </w:r>
            <w:r w:rsidR="00FF4483">
              <w:rPr>
                <w:rFonts w:cs="Tahoma"/>
                <w:sz w:val="20"/>
              </w:rPr>
              <w:t>5.2.6.1.9</w:t>
            </w:r>
            <w:r w:rsidR="00E3153B">
              <w:rPr>
                <w:rFonts w:cs="Tahoma"/>
                <w:sz w:val="20"/>
              </w:rPr>
              <w:t>,</w:t>
            </w:r>
          </w:p>
          <w:p w14:paraId="79FF4D94" w14:textId="4A530695" w:rsidR="00FF4483" w:rsidRDefault="007B4453">
            <w:pPr>
              <w:spacing w:line="276" w:lineRule="auto"/>
              <w:rPr>
                <w:rFonts w:cs="Tahoma"/>
                <w:sz w:val="20"/>
              </w:rPr>
            </w:pPr>
            <w:r>
              <w:rPr>
                <w:rFonts w:cs="Tahoma"/>
                <w:sz w:val="20"/>
              </w:rPr>
              <w:t>1/</w:t>
            </w:r>
            <w:r w:rsidR="00FF4483">
              <w:rPr>
                <w:rFonts w:cs="Tahoma"/>
                <w:sz w:val="20"/>
              </w:rPr>
              <w:t>5.2.6.2.4</w:t>
            </w:r>
            <w:r w:rsidR="00E3153B">
              <w:rPr>
                <w:rFonts w:cs="Tahoma"/>
                <w:sz w:val="20"/>
              </w:rPr>
              <w:t>,</w:t>
            </w:r>
          </w:p>
          <w:p w14:paraId="525022B2" w14:textId="511CA111" w:rsidR="00FF4483" w:rsidRDefault="007B4453">
            <w:pPr>
              <w:spacing w:line="276" w:lineRule="auto"/>
              <w:rPr>
                <w:rFonts w:cs="Tahoma"/>
                <w:sz w:val="20"/>
              </w:rPr>
            </w:pPr>
            <w:r>
              <w:rPr>
                <w:rFonts w:cs="Tahoma"/>
                <w:sz w:val="20"/>
              </w:rPr>
              <w:t>1/</w:t>
            </w:r>
            <w:r w:rsidR="00FF4483">
              <w:rPr>
                <w:rFonts w:cs="Tahoma"/>
                <w:sz w:val="20"/>
              </w:rPr>
              <w:t>5.2.6.2.5</w:t>
            </w:r>
            <w:r w:rsidR="00E3153B">
              <w:rPr>
                <w:rFonts w:cs="Tahoma"/>
                <w:sz w:val="20"/>
              </w:rPr>
              <w:t>,</w:t>
            </w:r>
          </w:p>
          <w:p w14:paraId="5DA5C2B7" w14:textId="29BF2686" w:rsidR="002E3E87" w:rsidRDefault="007B4453">
            <w:pPr>
              <w:spacing w:line="276" w:lineRule="auto"/>
              <w:rPr>
                <w:rFonts w:cs="Tahoma"/>
                <w:sz w:val="20"/>
              </w:rPr>
            </w:pPr>
            <w:r>
              <w:rPr>
                <w:rFonts w:cs="Tahoma"/>
                <w:sz w:val="20"/>
              </w:rPr>
              <w:t>1/</w:t>
            </w:r>
            <w:r w:rsidR="002E3E87">
              <w:rPr>
                <w:rFonts w:cs="Tahoma"/>
                <w:sz w:val="20"/>
              </w:rPr>
              <w:t>7.2.5,</w:t>
            </w:r>
          </w:p>
          <w:p w14:paraId="674FF149" w14:textId="4A472CE3" w:rsidR="00FF4483" w:rsidRDefault="007B4453">
            <w:pPr>
              <w:spacing w:line="276" w:lineRule="auto"/>
              <w:rPr>
                <w:rFonts w:cs="Tahoma"/>
                <w:sz w:val="20"/>
              </w:rPr>
            </w:pPr>
            <w:r>
              <w:rPr>
                <w:rFonts w:cs="Tahoma"/>
                <w:sz w:val="20"/>
              </w:rPr>
              <w:t>1/</w:t>
            </w:r>
            <w:r w:rsidR="00FF4483">
              <w:rPr>
                <w:rFonts w:cs="Tahoma"/>
                <w:sz w:val="20"/>
              </w:rPr>
              <w:t>17.2.1 to</w:t>
            </w:r>
            <w:r w:rsidR="00FF4483">
              <w:rPr>
                <w:rFonts w:cs="Tahoma"/>
                <w:sz w:val="20"/>
              </w:rPr>
              <w:br/>
            </w:r>
            <w:r>
              <w:rPr>
                <w:rFonts w:cs="Tahoma"/>
                <w:sz w:val="20"/>
              </w:rPr>
              <w:t>1/</w:t>
            </w:r>
            <w:r w:rsidR="00FF4483">
              <w:rPr>
                <w:rFonts w:cs="Tahoma"/>
                <w:sz w:val="20"/>
              </w:rPr>
              <w:t>17.2.8</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00E86992"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6F26B6AA" w14:textId="77777777" w:rsidR="00FF4483" w:rsidRDefault="00FF4483">
            <w:pPr>
              <w:spacing w:line="276" w:lineRule="auto"/>
              <w:rPr>
                <w:rFonts w:cs="Tahoma"/>
                <w:sz w:val="20"/>
              </w:rPr>
            </w:pPr>
          </w:p>
        </w:tc>
      </w:tr>
      <w:tr w:rsidR="007A77F1" w14:paraId="3569203E"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135B2822" w14:textId="45050564" w:rsidR="007A77F1" w:rsidRPr="002509A1" w:rsidRDefault="002E3E87" w:rsidP="00AE72D7">
            <w:pPr>
              <w:spacing w:line="276" w:lineRule="auto"/>
              <w:jc w:val="center"/>
              <w:rPr>
                <w:rFonts w:cs="Tahoma"/>
                <w:sz w:val="20"/>
              </w:rPr>
            </w:pPr>
            <w:r w:rsidRPr="002509A1">
              <w:rPr>
                <w:rFonts w:cs="Tahoma"/>
                <w:sz w:val="20"/>
              </w:rPr>
              <w:lastRenderedPageBreak/>
              <w:t>24</w:t>
            </w:r>
          </w:p>
        </w:tc>
        <w:tc>
          <w:tcPr>
            <w:tcW w:w="2410" w:type="dxa"/>
            <w:tcBorders>
              <w:top w:val="single" w:sz="6" w:space="0" w:color="7F7F7F"/>
              <w:left w:val="single" w:sz="6" w:space="0" w:color="7F7F7F"/>
              <w:bottom w:val="single" w:sz="6" w:space="0" w:color="7F7F7F"/>
              <w:right w:val="single" w:sz="6" w:space="0" w:color="7F7F7F"/>
            </w:tcBorders>
            <w:hideMark/>
          </w:tcPr>
          <w:p w14:paraId="2B1F54A7" w14:textId="77777777" w:rsidR="007A77F1" w:rsidRPr="002509A1" w:rsidRDefault="007A77F1" w:rsidP="00AE72D7">
            <w:pPr>
              <w:spacing w:line="276" w:lineRule="auto"/>
              <w:rPr>
                <w:rFonts w:cs="Tahoma"/>
                <w:sz w:val="20"/>
              </w:rPr>
            </w:pPr>
            <w:r w:rsidRPr="002509A1">
              <w:rPr>
                <w:rFonts w:cs="Tahoma"/>
                <w:sz w:val="20"/>
              </w:rPr>
              <w:t>Changes to previous lifecycle phases</w:t>
            </w:r>
          </w:p>
        </w:tc>
        <w:tc>
          <w:tcPr>
            <w:tcW w:w="4420" w:type="dxa"/>
            <w:tcBorders>
              <w:top w:val="single" w:sz="6" w:space="0" w:color="7F7F7F"/>
              <w:left w:val="single" w:sz="6" w:space="0" w:color="7F7F7F"/>
              <w:bottom w:val="single" w:sz="6" w:space="0" w:color="7F7F7F"/>
              <w:right w:val="single" w:sz="6" w:space="0" w:color="7F7F7F"/>
            </w:tcBorders>
            <w:hideMark/>
          </w:tcPr>
          <w:p w14:paraId="6BFF5C43" w14:textId="77777777" w:rsidR="007A77F1" w:rsidRPr="002509A1" w:rsidRDefault="007A77F1" w:rsidP="00AE72D7">
            <w:pPr>
              <w:spacing w:line="276" w:lineRule="auto"/>
              <w:rPr>
                <w:rFonts w:cs="Tahoma"/>
                <w:sz w:val="20"/>
              </w:rPr>
            </w:pPr>
            <w:r w:rsidRPr="002509A1">
              <w:rPr>
                <w:rFonts w:cs="Tahoma"/>
                <w:sz w:val="20"/>
              </w:rPr>
              <w:t xml:space="preserve">To confirm that any required changes that affect a previous lifecycle phase are re-examined, altered as required and re-verified. This applies to changes identified anywhere from hazard and risk assessment to O&amp;M, e.g., </w:t>
            </w:r>
            <w:proofErr w:type="gramStart"/>
            <w:r w:rsidRPr="002509A1">
              <w:rPr>
                <w:rFonts w:cs="Tahoma"/>
                <w:sz w:val="20"/>
              </w:rPr>
              <w:t>as a result of</w:t>
            </w:r>
            <w:proofErr w:type="gramEnd"/>
            <w:r w:rsidRPr="002509A1">
              <w:rPr>
                <w:rFonts w:cs="Tahoma"/>
                <w:sz w:val="20"/>
              </w:rPr>
              <w:t xml:space="preserve"> document review, design, test, implementation, etc. If the change is to a SIS already in the O&amp;M phase, then the lifecycle phase ‘SIS modification’ applies and will require a detailed assessment against each requirement in clause 17. </w:t>
            </w:r>
          </w:p>
        </w:tc>
        <w:tc>
          <w:tcPr>
            <w:tcW w:w="1417" w:type="dxa"/>
            <w:tcBorders>
              <w:top w:val="single" w:sz="6" w:space="0" w:color="7F7F7F"/>
              <w:left w:val="single" w:sz="6" w:space="0" w:color="7F7F7F"/>
              <w:bottom w:val="single" w:sz="6" w:space="0" w:color="7F7F7F"/>
              <w:right w:val="single" w:sz="6" w:space="0" w:color="7F7F7F"/>
            </w:tcBorders>
            <w:hideMark/>
          </w:tcPr>
          <w:p w14:paraId="3E836F20" w14:textId="2473115A" w:rsidR="007A77F1" w:rsidRPr="002509A1" w:rsidRDefault="007B4453" w:rsidP="00AE72D7">
            <w:pPr>
              <w:spacing w:line="276" w:lineRule="auto"/>
              <w:rPr>
                <w:rFonts w:cs="Tahoma"/>
                <w:sz w:val="20"/>
              </w:rPr>
            </w:pPr>
            <w:r>
              <w:rPr>
                <w:rFonts w:cs="Tahoma"/>
                <w:sz w:val="20"/>
              </w:rPr>
              <w:t>1/</w:t>
            </w:r>
            <w:r w:rsidR="007A77F1" w:rsidRPr="002509A1">
              <w:rPr>
                <w:rFonts w:cs="Tahoma"/>
                <w:sz w:val="20"/>
              </w:rPr>
              <w:t>6.2.4.</w:t>
            </w:r>
          </w:p>
        </w:tc>
        <w:tc>
          <w:tcPr>
            <w:tcW w:w="1843" w:type="dxa"/>
            <w:tcBorders>
              <w:top w:val="single" w:sz="6" w:space="0" w:color="7F7F7F"/>
              <w:left w:val="single" w:sz="6" w:space="0" w:color="7F7F7F"/>
              <w:bottom w:val="single" w:sz="6" w:space="0" w:color="7F7F7F"/>
              <w:right w:val="single" w:sz="6" w:space="0" w:color="7F7F7F"/>
            </w:tcBorders>
          </w:tcPr>
          <w:p w14:paraId="534AF0F8" w14:textId="77777777" w:rsidR="007A77F1" w:rsidRPr="002509A1" w:rsidRDefault="007A77F1" w:rsidP="00AE72D7">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7D0B4BD5" w14:textId="77777777" w:rsidR="007A77F1" w:rsidRPr="002509A1" w:rsidRDefault="007A77F1" w:rsidP="00AE72D7">
            <w:pPr>
              <w:spacing w:line="276" w:lineRule="auto"/>
              <w:rPr>
                <w:rFonts w:cs="Tahoma"/>
                <w:sz w:val="20"/>
              </w:rPr>
            </w:pPr>
          </w:p>
        </w:tc>
      </w:tr>
      <w:tr w:rsidR="00FF4483" w14:paraId="635D9E96" w14:textId="77777777" w:rsidTr="0020543C">
        <w:trPr>
          <w:cantSplit/>
        </w:trPr>
        <w:tc>
          <w:tcPr>
            <w:tcW w:w="709" w:type="dxa"/>
            <w:tcBorders>
              <w:top w:val="single" w:sz="6" w:space="0" w:color="7F7F7F"/>
              <w:left w:val="single" w:sz="6" w:space="0" w:color="7F7F7F"/>
              <w:bottom w:val="single" w:sz="6" w:space="0" w:color="7F7F7F"/>
              <w:right w:val="single" w:sz="6" w:space="0" w:color="7F7F7F"/>
            </w:tcBorders>
            <w:hideMark/>
          </w:tcPr>
          <w:p w14:paraId="513AFD35" w14:textId="3474708C" w:rsidR="00FF4483" w:rsidRDefault="002E3E87">
            <w:pPr>
              <w:spacing w:line="276" w:lineRule="auto"/>
              <w:jc w:val="center"/>
              <w:rPr>
                <w:rFonts w:cs="Tahoma"/>
                <w:sz w:val="20"/>
              </w:rPr>
            </w:pPr>
            <w:r>
              <w:rPr>
                <w:rFonts w:cs="Tahoma"/>
                <w:sz w:val="20"/>
              </w:rPr>
              <w:t>25</w:t>
            </w:r>
          </w:p>
        </w:tc>
        <w:tc>
          <w:tcPr>
            <w:tcW w:w="2410" w:type="dxa"/>
            <w:tcBorders>
              <w:top w:val="single" w:sz="6" w:space="0" w:color="7F7F7F"/>
              <w:left w:val="single" w:sz="6" w:space="0" w:color="7F7F7F"/>
              <w:bottom w:val="single" w:sz="6" w:space="0" w:color="7F7F7F"/>
              <w:right w:val="single" w:sz="6" w:space="0" w:color="7F7F7F"/>
            </w:tcBorders>
            <w:hideMark/>
          </w:tcPr>
          <w:p w14:paraId="5F10BF8E" w14:textId="77777777" w:rsidR="00FF4483" w:rsidRDefault="00FF4483">
            <w:pPr>
              <w:spacing w:line="276" w:lineRule="auto"/>
              <w:rPr>
                <w:rFonts w:cs="Tahoma"/>
                <w:sz w:val="20"/>
              </w:rPr>
            </w:pPr>
            <w:r>
              <w:rPr>
                <w:rFonts w:cs="Tahoma"/>
                <w:sz w:val="20"/>
              </w:rPr>
              <w:t>Configuration management</w:t>
            </w:r>
          </w:p>
        </w:tc>
        <w:tc>
          <w:tcPr>
            <w:tcW w:w="4420" w:type="dxa"/>
            <w:tcBorders>
              <w:top w:val="single" w:sz="6" w:space="0" w:color="7F7F7F"/>
              <w:left w:val="single" w:sz="6" w:space="0" w:color="7F7F7F"/>
              <w:bottom w:val="single" w:sz="6" w:space="0" w:color="7F7F7F"/>
              <w:right w:val="single" w:sz="6" w:space="0" w:color="7F7F7F"/>
            </w:tcBorders>
          </w:tcPr>
          <w:p w14:paraId="20919A9B" w14:textId="77777777" w:rsidR="00FF4483" w:rsidRDefault="00FF4483">
            <w:pPr>
              <w:spacing w:line="276" w:lineRule="auto"/>
              <w:rPr>
                <w:rFonts w:cs="Tahoma"/>
                <w:sz w:val="20"/>
              </w:rPr>
            </w:pPr>
            <w:r>
              <w:rPr>
                <w:rFonts w:cs="Tahoma"/>
                <w:sz w:val="20"/>
              </w:rPr>
              <w:t xml:space="preserve">To ensure procedures exist for configuration management (CM) of the SIS during any SIS safety lifecycle phase, including when formal CM is introduced, how each component and the application program is uniquely identified, and how unauthorised devices are prevented from entering service. </w:t>
            </w:r>
          </w:p>
          <w:p w14:paraId="0CE4F4FE" w14:textId="77777777" w:rsidR="00FF4483" w:rsidRDefault="00FF4483">
            <w:pPr>
              <w:spacing w:line="276" w:lineRule="auto"/>
              <w:rPr>
                <w:rFonts w:cs="Tahoma"/>
                <w:sz w:val="20"/>
              </w:rPr>
            </w:pPr>
          </w:p>
          <w:p w14:paraId="46976F18" w14:textId="77777777" w:rsidR="00FF4483" w:rsidRDefault="00FF4483">
            <w:pPr>
              <w:spacing w:line="276" w:lineRule="auto"/>
              <w:rPr>
                <w:rFonts w:cs="Tahoma"/>
                <w:sz w:val="20"/>
              </w:rPr>
            </w:pPr>
            <w:r>
              <w:rPr>
                <w:rFonts w:cs="Tahoma"/>
                <w:sz w:val="20"/>
              </w:rPr>
              <w:t xml:space="preserve">CM should include the SIS software, hardware and tools used to develop and execute the application program which should all be under revision control.  </w:t>
            </w:r>
          </w:p>
        </w:tc>
        <w:tc>
          <w:tcPr>
            <w:tcW w:w="1417" w:type="dxa"/>
            <w:tcBorders>
              <w:top w:val="single" w:sz="6" w:space="0" w:color="7F7F7F"/>
              <w:left w:val="single" w:sz="6" w:space="0" w:color="7F7F7F"/>
              <w:bottom w:val="single" w:sz="6" w:space="0" w:color="7F7F7F"/>
              <w:right w:val="single" w:sz="6" w:space="0" w:color="7F7F7F"/>
            </w:tcBorders>
            <w:hideMark/>
          </w:tcPr>
          <w:p w14:paraId="3A8DB5C0" w14:textId="18C16578" w:rsidR="00FF4483" w:rsidRDefault="007B4453">
            <w:pPr>
              <w:spacing w:line="276" w:lineRule="auto"/>
              <w:rPr>
                <w:rFonts w:cs="Tahoma"/>
                <w:sz w:val="20"/>
              </w:rPr>
            </w:pPr>
            <w:r>
              <w:rPr>
                <w:rFonts w:cs="Tahoma"/>
                <w:sz w:val="20"/>
              </w:rPr>
              <w:t>1/</w:t>
            </w:r>
            <w:r w:rsidR="00FF4483">
              <w:rPr>
                <w:rFonts w:cs="Tahoma"/>
                <w:sz w:val="20"/>
              </w:rPr>
              <w:t>5.2.7.1</w:t>
            </w:r>
            <w:r w:rsidR="00E3153B">
              <w:rPr>
                <w:rFonts w:cs="Tahoma"/>
                <w:sz w:val="20"/>
              </w:rPr>
              <w:t>,</w:t>
            </w:r>
          </w:p>
          <w:p w14:paraId="69824BE8" w14:textId="15C66225" w:rsidR="00FF4483" w:rsidRDefault="007B4453">
            <w:pPr>
              <w:spacing w:line="276" w:lineRule="auto"/>
              <w:rPr>
                <w:rFonts w:cs="Tahoma"/>
                <w:sz w:val="20"/>
              </w:rPr>
            </w:pPr>
            <w:r>
              <w:rPr>
                <w:rFonts w:cs="Tahoma"/>
                <w:sz w:val="20"/>
              </w:rPr>
              <w:t>1/</w:t>
            </w:r>
            <w:r w:rsidR="00FF4483">
              <w:rPr>
                <w:rFonts w:cs="Tahoma"/>
                <w:sz w:val="20"/>
              </w:rPr>
              <w:t>5.2.7.2</w:t>
            </w:r>
            <w:r w:rsidR="00E3153B">
              <w:rPr>
                <w:rFonts w:cs="Tahoma"/>
                <w:sz w:val="20"/>
              </w:rPr>
              <w:t>.</w:t>
            </w:r>
          </w:p>
        </w:tc>
        <w:tc>
          <w:tcPr>
            <w:tcW w:w="1843" w:type="dxa"/>
            <w:tcBorders>
              <w:top w:val="single" w:sz="6" w:space="0" w:color="7F7F7F"/>
              <w:left w:val="single" w:sz="6" w:space="0" w:color="7F7F7F"/>
              <w:bottom w:val="single" w:sz="6" w:space="0" w:color="7F7F7F"/>
              <w:right w:val="single" w:sz="6" w:space="0" w:color="7F7F7F"/>
            </w:tcBorders>
          </w:tcPr>
          <w:p w14:paraId="46A6F639" w14:textId="77777777" w:rsidR="00FF4483" w:rsidRDefault="00FF4483">
            <w:pPr>
              <w:spacing w:line="276" w:lineRule="auto"/>
              <w:rPr>
                <w:rFonts w:cs="Tahoma"/>
                <w:sz w:val="20"/>
              </w:rPr>
            </w:pPr>
          </w:p>
        </w:tc>
        <w:tc>
          <w:tcPr>
            <w:tcW w:w="4510" w:type="dxa"/>
            <w:tcBorders>
              <w:top w:val="single" w:sz="6" w:space="0" w:color="7F7F7F"/>
              <w:left w:val="single" w:sz="6" w:space="0" w:color="7F7F7F"/>
              <w:bottom w:val="single" w:sz="6" w:space="0" w:color="7F7F7F"/>
              <w:right w:val="single" w:sz="6" w:space="0" w:color="7F7F7F"/>
            </w:tcBorders>
          </w:tcPr>
          <w:p w14:paraId="0E40B49D" w14:textId="77777777" w:rsidR="00FF4483" w:rsidRDefault="00FF4483">
            <w:pPr>
              <w:spacing w:line="276" w:lineRule="auto"/>
              <w:rPr>
                <w:rFonts w:cs="Tahoma"/>
                <w:sz w:val="20"/>
              </w:rPr>
            </w:pPr>
          </w:p>
        </w:tc>
      </w:tr>
    </w:tbl>
    <w:p w14:paraId="6CD350B7" w14:textId="77777777" w:rsidR="00352846" w:rsidRPr="00AB703F" w:rsidRDefault="00352846" w:rsidP="00AB703F">
      <w:pPr>
        <w:pStyle w:val="Heading2"/>
        <w:spacing w:line="276" w:lineRule="auto"/>
        <w:ind w:left="0" w:firstLine="0"/>
        <w:rPr>
          <w:rFonts w:ascii="Tahoma" w:hAnsi="Tahoma" w:cs="Tahoma"/>
          <w:sz w:val="20"/>
        </w:rPr>
      </w:pPr>
    </w:p>
    <w:sectPr w:rsidR="00352846" w:rsidRPr="00AB703F" w:rsidSect="007E2A27">
      <w:pgSz w:w="16840" w:h="11907" w:orient="landscape"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2C950" w14:textId="77777777" w:rsidR="00EF3990" w:rsidRDefault="00EF3990" w:rsidP="008C6B90">
      <w:r>
        <w:separator/>
      </w:r>
    </w:p>
  </w:endnote>
  <w:endnote w:type="continuationSeparator" w:id="0">
    <w:p w14:paraId="7E654E6C" w14:textId="77777777" w:rsidR="00EF3990" w:rsidRDefault="00EF3990" w:rsidP="008C6B90">
      <w:r>
        <w:continuationSeparator/>
      </w:r>
    </w:p>
  </w:endnote>
  <w:endnote w:type="continuationNotice" w:id="1">
    <w:p w14:paraId="014B289D" w14:textId="77777777" w:rsidR="00EF3990" w:rsidRDefault="00EF3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E416" w14:textId="5AF7D87B" w:rsidR="00493770" w:rsidRPr="006F4A74" w:rsidRDefault="00493770" w:rsidP="00C36CF7">
    <w:pPr>
      <w:pStyle w:val="Footer"/>
      <w:pBdr>
        <w:top w:val="single" w:sz="4" w:space="1" w:color="auto"/>
      </w:pBdr>
      <w:rPr>
        <w:rFonts w:ascii="Arial" w:hAnsi="Arial" w:cs="Tahoma"/>
        <w:sz w:val="18"/>
        <w:szCs w:val="18"/>
        <w:lang w:val="en-GB"/>
      </w:rPr>
    </w:pPr>
    <w:r w:rsidRPr="008B3B86">
      <w:rPr>
        <w:snapToGrid w:val="0"/>
        <w:sz w:val="18"/>
        <w:szCs w:val="18"/>
        <w:lang w:eastAsia="en-US"/>
      </w:rPr>
      <w:fldChar w:fldCharType="begin"/>
    </w:r>
    <w:r w:rsidRPr="008B3B86">
      <w:rPr>
        <w:snapToGrid w:val="0"/>
        <w:sz w:val="18"/>
        <w:szCs w:val="18"/>
        <w:lang w:eastAsia="en-US"/>
      </w:rPr>
      <w:instrText xml:space="preserve"> FILENAME   \* MERGEFORMAT </w:instrText>
    </w:r>
    <w:r w:rsidRPr="008B3B86">
      <w:rPr>
        <w:snapToGrid w:val="0"/>
        <w:sz w:val="18"/>
        <w:szCs w:val="18"/>
        <w:lang w:eastAsia="en-US"/>
      </w:rPr>
      <w:fldChar w:fldCharType="separate"/>
    </w:r>
    <w:r w:rsidR="00692FEA">
      <w:rPr>
        <w:noProof/>
        <w:snapToGrid w:val="0"/>
        <w:sz w:val="18"/>
        <w:szCs w:val="18"/>
        <w:lang w:eastAsia="en-US"/>
      </w:rPr>
      <w:t>CASS-511-FSM - Functional Safety Management v2.docx</w:t>
    </w:r>
    <w:r w:rsidRPr="008B3B86">
      <w:rPr>
        <w:snapToGrid w:val="0"/>
        <w:sz w:val="18"/>
        <w:szCs w:val="18"/>
        <w:lang w:eastAsia="en-US"/>
      </w:rPr>
      <w:fldChar w:fldCharType="end"/>
    </w:r>
    <w:r w:rsidR="00F861CC">
      <w:rPr>
        <w:snapToGrid w:val="0"/>
        <w:sz w:val="18"/>
        <w:szCs w:val="18"/>
        <w:lang w:val="en-GB" w:eastAsia="en-US"/>
      </w:rPr>
      <w:t xml:space="preserve"> - </w:t>
    </w:r>
    <w:r w:rsidRPr="008B3B86">
      <w:rPr>
        <w:snapToGrid w:val="0"/>
        <w:sz w:val="18"/>
        <w:szCs w:val="18"/>
        <w:lang w:eastAsia="en-US"/>
      </w:rPr>
      <w:t xml:space="preserve">Page </w:t>
    </w:r>
    <w:r w:rsidRPr="008B3B86">
      <w:rPr>
        <w:snapToGrid w:val="0"/>
        <w:sz w:val="18"/>
        <w:szCs w:val="18"/>
        <w:lang w:eastAsia="en-US"/>
      </w:rPr>
      <w:fldChar w:fldCharType="begin"/>
    </w:r>
    <w:r w:rsidRPr="008B3B86">
      <w:rPr>
        <w:snapToGrid w:val="0"/>
        <w:sz w:val="18"/>
        <w:szCs w:val="18"/>
        <w:lang w:eastAsia="en-US"/>
      </w:rPr>
      <w:instrText xml:space="preserve"> PAGE </w:instrText>
    </w:r>
    <w:r w:rsidRPr="008B3B86">
      <w:rPr>
        <w:snapToGrid w:val="0"/>
        <w:sz w:val="18"/>
        <w:szCs w:val="18"/>
        <w:lang w:eastAsia="en-US"/>
      </w:rPr>
      <w:fldChar w:fldCharType="separate"/>
    </w:r>
    <w:r w:rsidR="00D01EA1">
      <w:rPr>
        <w:noProof/>
        <w:snapToGrid w:val="0"/>
        <w:sz w:val="18"/>
        <w:szCs w:val="18"/>
        <w:lang w:eastAsia="en-US"/>
      </w:rPr>
      <w:t>7</w:t>
    </w:r>
    <w:r w:rsidRPr="008B3B86">
      <w:rPr>
        <w:snapToGrid w:val="0"/>
        <w:sz w:val="18"/>
        <w:szCs w:val="18"/>
        <w:lang w:eastAsia="en-US"/>
      </w:rPr>
      <w:fldChar w:fldCharType="end"/>
    </w:r>
    <w:r w:rsidRPr="008B3B86">
      <w:rPr>
        <w:snapToGrid w:val="0"/>
        <w:sz w:val="18"/>
        <w:szCs w:val="18"/>
        <w:lang w:eastAsia="en-US"/>
      </w:rPr>
      <w:t xml:space="preserve"> of </w:t>
    </w:r>
    <w:r w:rsidRPr="008B3B86">
      <w:rPr>
        <w:snapToGrid w:val="0"/>
        <w:sz w:val="18"/>
        <w:szCs w:val="18"/>
        <w:lang w:eastAsia="en-US"/>
      </w:rPr>
      <w:fldChar w:fldCharType="begin"/>
    </w:r>
    <w:r w:rsidRPr="008B3B86">
      <w:rPr>
        <w:snapToGrid w:val="0"/>
        <w:sz w:val="18"/>
        <w:szCs w:val="18"/>
        <w:lang w:eastAsia="en-US"/>
      </w:rPr>
      <w:instrText xml:space="preserve"> NUMPAGES </w:instrText>
    </w:r>
    <w:r w:rsidRPr="008B3B86">
      <w:rPr>
        <w:snapToGrid w:val="0"/>
        <w:sz w:val="18"/>
        <w:szCs w:val="18"/>
        <w:lang w:eastAsia="en-US"/>
      </w:rPr>
      <w:fldChar w:fldCharType="separate"/>
    </w:r>
    <w:r w:rsidR="00D01EA1">
      <w:rPr>
        <w:noProof/>
        <w:snapToGrid w:val="0"/>
        <w:sz w:val="18"/>
        <w:szCs w:val="18"/>
        <w:lang w:eastAsia="en-US"/>
      </w:rPr>
      <w:t>7</w:t>
    </w:r>
    <w:r w:rsidRPr="008B3B86">
      <w:rPr>
        <w:snapToGrid w:val="0"/>
        <w:sz w:val="18"/>
        <w:szCs w:val="18"/>
        <w:lang w:eastAsia="en-US"/>
      </w:rPr>
      <w:fldChar w:fldCharType="end"/>
    </w:r>
    <w:r w:rsidRPr="008B3B86">
      <w:rPr>
        <w:rFonts w:ascii="Arial" w:hAnsi="Arial" w:cs="Tahoma"/>
        <w:sz w:val="18"/>
        <w:szCs w:val="18"/>
      </w:rPr>
      <w:t xml:space="preserve">                       </w:t>
    </w:r>
    <w:r>
      <w:rPr>
        <w:rFonts w:ascii="Arial" w:hAnsi="Arial" w:cs="Tahoma"/>
        <w:sz w:val="18"/>
        <w:szCs w:val="18"/>
      </w:rPr>
      <w:tab/>
    </w:r>
    <w:r w:rsidRPr="008B3B86">
      <w:rPr>
        <w:rFonts w:ascii="Arial" w:hAnsi="Arial" w:cs="Tahoma"/>
        <w:sz w:val="18"/>
        <w:szCs w:val="18"/>
      </w:rPr>
      <w:t xml:space="preserve"> </w:t>
    </w:r>
    <w:r>
      <w:rPr>
        <w:rFonts w:ascii="Arial" w:hAnsi="Arial" w:cs="Tahoma"/>
        <w:sz w:val="18"/>
        <w:szCs w:val="18"/>
        <w:lang w:val="en-GB"/>
      </w:rPr>
      <w:t xml:space="preserve">© </w:t>
    </w:r>
    <w:r w:rsidRPr="008B3B86">
      <w:rPr>
        <w:rFonts w:ascii="Arial" w:hAnsi="Arial" w:cs="Tahoma"/>
        <w:sz w:val="18"/>
        <w:szCs w:val="18"/>
      </w:rPr>
      <w:t xml:space="preserve">The CASS Scheme </w:t>
    </w:r>
    <w:r w:rsidR="00146F3E">
      <w:rPr>
        <w:rFonts w:ascii="Arial" w:hAnsi="Arial" w:cs="Tahoma"/>
        <w:sz w:val="18"/>
        <w:szCs w:val="18"/>
        <w:lang w:val="en-GB"/>
      </w:rPr>
      <w:t>Association</w:t>
    </w:r>
    <w:r w:rsidRPr="008B3B86">
      <w:rPr>
        <w:rFonts w:ascii="Arial" w:hAnsi="Arial" w:cs="Tahoma"/>
        <w:sz w:val="18"/>
        <w:szCs w:val="18"/>
      </w:rPr>
      <w:t xml:space="preserve"> 20</w:t>
    </w:r>
    <w:r w:rsidR="006F4A74">
      <w:rPr>
        <w:rFonts w:ascii="Arial" w:hAnsi="Arial" w:cs="Tahoma"/>
        <w:sz w:val="18"/>
        <w:szCs w:val="18"/>
        <w:lang w:val="en-GB"/>
      </w:rPr>
      <w:t>2</w:t>
    </w:r>
    <w:r w:rsidR="00662FF1">
      <w:rPr>
        <w:rFonts w:ascii="Arial" w:hAnsi="Arial" w:cs="Tahoma"/>
        <w:sz w:val="18"/>
        <w:szCs w:val="18"/>
        <w:lang w:val="en-GB"/>
      </w:rPr>
      <w:t>3</w:t>
    </w:r>
  </w:p>
  <w:p w14:paraId="5FC3054B" w14:textId="77777777" w:rsidR="00493770" w:rsidRPr="00146F3E" w:rsidRDefault="00493770" w:rsidP="00C36CF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3B561" w14:textId="77777777" w:rsidR="00EF3990" w:rsidRDefault="00EF3990" w:rsidP="008C6B90">
      <w:r>
        <w:separator/>
      </w:r>
    </w:p>
  </w:footnote>
  <w:footnote w:type="continuationSeparator" w:id="0">
    <w:p w14:paraId="69952735" w14:textId="77777777" w:rsidR="00EF3990" w:rsidRDefault="00EF3990" w:rsidP="008C6B90">
      <w:r>
        <w:continuationSeparator/>
      </w:r>
    </w:p>
  </w:footnote>
  <w:footnote w:type="continuationNotice" w:id="1">
    <w:p w14:paraId="27448A42" w14:textId="77777777" w:rsidR="00EF3990" w:rsidRDefault="00EF3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A8DE" w14:textId="77DD24ED" w:rsidR="00493770" w:rsidRPr="00957823" w:rsidRDefault="007034F5" w:rsidP="009B1C4A">
    <w:pPr>
      <w:pStyle w:val="Heading2"/>
      <w:rPr>
        <w:rFonts w:ascii="Tahoma" w:hAnsi="Tahoma"/>
        <w:szCs w:val="22"/>
      </w:rPr>
    </w:pPr>
    <w:r>
      <w:rPr>
        <w:noProof/>
        <w:szCs w:val="22"/>
      </w:rPr>
      <w:drawing>
        <wp:anchor distT="0" distB="0" distL="114300" distR="114300" simplePos="0" relativeHeight="251657728" behindDoc="0" locked="0" layoutInCell="1" allowOverlap="1" wp14:anchorId="675573C8" wp14:editId="1AABE87A">
          <wp:simplePos x="0" y="0"/>
          <wp:positionH relativeFrom="column">
            <wp:posOffset>8201660</wp:posOffset>
          </wp:positionH>
          <wp:positionV relativeFrom="paragraph">
            <wp:posOffset>-161925</wp:posOffset>
          </wp:positionV>
          <wp:extent cx="1447800" cy="400050"/>
          <wp:effectExtent l="0" t="0" r="0" b="0"/>
          <wp:wrapNone/>
          <wp:docPr id="819225896" name="Picture 81922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pic:spPr>
              </pic:pic>
            </a:graphicData>
          </a:graphic>
          <wp14:sizeRelH relativeFrom="page">
            <wp14:pctWidth>0</wp14:pctWidth>
          </wp14:sizeRelH>
          <wp14:sizeRelV relativeFrom="page">
            <wp14:pctHeight>0</wp14:pctHeight>
          </wp14:sizeRelV>
        </wp:anchor>
      </w:drawing>
    </w:r>
    <w:r w:rsidR="00493770" w:rsidRPr="00957823">
      <w:rPr>
        <w:rFonts w:ascii="Tahoma" w:hAnsi="Tahoma"/>
        <w:szCs w:val="22"/>
      </w:rPr>
      <w:t>CASS</w:t>
    </w:r>
    <w:r w:rsidR="00396CF2">
      <w:rPr>
        <w:rFonts w:ascii="Tahoma" w:hAnsi="Tahoma"/>
        <w:szCs w:val="22"/>
      </w:rPr>
      <w:t>-511-</w:t>
    </w:r>
    <w:r w:rsidR="0013125E">
      <w:rPr>
        <w:rFonts w:ascii="Tahoma" w:hAnsi="Tahoma"/>
        <w:szCs w:val="22"/>
      </w:rPr>
      <w:t>FSM</w:t>
    </w:r>
    <w:r w:rsidR="00396CF2">
      <w:rPr>
        <w:rFonts w:ascii="Tahoma" w:hAnsi="Tahoma"/>
        <w:szCs w:val="22"/>
      </w:rPr>
      <w:t xml:space="preserve"> </w:t>
    </w:r>
    <w:r w:rsidR="0013125E">
      <w:rPr>
        <w:rFonts w:ascii="Tahoma" w:hAnsi="Tahoma"/>
        <w:szCs w:val="22"/>
      </w:rPr>
      <w:t>–</w:t>
    </w:r>
    <w:r w:rsidR="00396CF2">
      <w:rPr>
        <w:rFonts w:ascii="Tahoma" w:hAnsi="Tahoma"/>
        <w:szCs w:val="22"/>
      </w:rPr>
      <w:t xml:space="preserve"> </w:t>
    </w:r>
    <w:r w:rsidR="002F6043">
      <w:rPr>
        <w:rFonts w:ascii="Tahoma" w:hAnsi="Tahoma"/>
        <w:szCs w:val="22"/>
      </w:rPr>
      <w:t>F</w:t>
    </w:r>
    <w:r w:rsidR="0013125E">
      <w:rPr>
        <w:rFonts w:ascii="Tahoma" w:hAnsi="Tahoma"/>
        <w:szCs w:val="22"/>
      </w:rPr>
      <w:t>UN</w:t>
    </w:r>
    <w:r w:rsidR="002E3E87">
      <w:rPr>
        <w:rFonts w:ascii="Tahoma" w:hAnsi="Tahoma"/>
        <w:szCs w:val="22"/>
      </w:rPr>
      <w:t>C</w:t>
    </w:r>
    <w:r w:rsidR="0013125E">
      <w:rPr>
        <w:rFonts w:ascii="Tahoma" w:hAnsi="Tahoma"/>
        <w:szCs w:val="22"/>
      </w:rPr>
      <w:t xml:space="preserve">TIONAL </w:t>
    </w:r>
    <w:r w:rsidR="002F6043">
      <w:rPr>
        <w:rFonts w:ascii="Tahoma" w:hAnsi="Tahoma"/>
        <w:szCs w:val="22"/>
      </w:rPr>
      <w:t>S</w:t>
    </w:r>
    <w:r w:rsidR="0013125E">
      <w:rPr>
        <w:rFonts w:ascii="Tahoma" w:hAnsi="Tahoma"/>
        <w:szCs w:val="22"/>
      </w:rPr>
      <w:t xml:space="preserve">AFETY </w:t>
    </w:r>
    <w:r w:rsidR="002F6043">
      <w:rPr>
        <w:rFonts w:ascii="Tahoma" w:hAnsi="Tahoma"/>
        <w:szCs w:val="22"/>
      </w:rPr>
      <w:t>M</w:t>
    </w:r>
    <w:r w:rsidR="0013125E">
      <w:rPr>
        <w:rFonts w:ascii="Tahoma" w:hAnsi="Tahoma"/>
        <w:szCs w:val="22"/>
      </w:rPr>
      <w:t>ANAGEMENT</w:t>
    </w:r>
    <w:r w:rsidR="00493770">
      <w:rPr>
        <w:rFonts w:ascii="Tahoma" w:hAnsi="Tahoma"/>
        <w:szCs w:val="22"/>
      </w:rPr>
      <w:t xml:space="preserve"> </w:t>
    </w:r>
    <w:r w:rsidR="00493770" w:rsidRPr="00957823">
      <w:rPr>
        <w:rFonts w:ascii="Tahoma" w:hAnsi="Tahoma"/>
        <w:szCs w:val="22"/>
      </w:rPr>
      <w:t>(IEC 6</w:t>
    </w:r>
    <w:r w:rsidR="00FF4483">
      <w:rPr>
        <w:rFonts w:ascii="Tahoma" w:hAnsi="Tahoma"/>
        <w:szCs w:val="22"/>
      </w:rPr>
      <w:t>1511</w:t>
    </w:r>
    <w:r w:rsidR="008F1671">
      <w:rPr>
        <w:rFonts w:ascii="Tahoma" w:hAnsi="Tahoma"/>
        <w:szCs w:val="22"/>
      </w:rPr>
      <w:t>-1</w:t>
    </w:r>
    <w:r w:rsidR="002E3E87">
      <w:rPr>
        <w:rFonts w:ascii="Tahoma" w:hAnsi="Tahoma"/>
        <w:szCs w:val="22"/>
      </w:rPr>
      <w:t>)</w:t>
    </w:r>
  </w:p>
  <w:p w14:paraId="438532C7" w14:textId="77777777" w:rsidR="00493770" w:rsidRPr="00957823" w:rsidRDefault="00493770">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786"/>
    <w:multiLevelType w:val="hybridMultilevel"/>
    <w:tmpl w:val="3410B6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502E"/>
    <w:multiLevelType w:val="hybridMultilevel"/>
    <w:tmpl w:val="1DBAB8B2"/>
    <w:lvl w:ilvl="0" w:tplc="C450B70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C7CA5"/>
    <w:multiLevelType w:val="hybridMultilevel"/>
    <w:tmpl w:val="17B013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578A"/>
    <w:multiLevelType w:val="hybridMultilevel"/>
    <w:tmpl w:val="BFA841D6"/>
    <w:lvl w:ilvl="0" w:tplc="71FA010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E4A62"/>
    <w:multiLevelType w:val="hybridMultilevel"/>
    <w:tmpl w:val="94E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11A9E"/>
    <w:multiLevelType w:val="hybridMultilevel"/>
    <w:tmpl w:val="A6F6D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4C2B5D"/>
    <w:multiLevelType w:val="singleLevel"/>
    <w:tmpl w:val="2A160DE4"/>
    <w:lvl w:ilvl="0">
      <w:start w:val="1"/>
      <w:numFmt w:val="bullet"/>
      <w:pStyle w:val="Style1"/>
      <w:lvlText w:val=""/>
      <w:lvlJc w:val="left"/>
      <w:pPr>
        <w:tabs>
          <w:tab w:val="num" w:pos="360"/>
        </w:tabs>
        <w:ind w:left="360" w:hanging="360"/>
      </w:pPr>
      <w:rPr>
        <w:rFonts w:ascii="Symbol" w:hAnsi="Symbol" w:hint="default"/>
      </w:rPr>
    </w:lvl>
  </w:abstractNum>
  <w:abstractNum w:abstractNumId="7" w15:restartNumberingAfterBreak="0">
    <w:nsid w:val="1CDA134C"/>
    <w:multiLevelType w:val="hybridMultilevel"/>
    <w:tmpl w:val="8CDA0276"/>
    <w:lvl w:ilvl="0" w:tplc="D122B64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01738"/>
    <w:multiLevelType w:val="hybridMultilevel"/>
    <w:tmpl w:val="CC72C0D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D7D89"/>
    <w:multiLevelType w:val="hybridMultilevel"/>
    <w:tmpl w:val="7AB29B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887078"/>
    <w:multiLevelType w:val="hybridMultilevel"/>
    <w:tmpl w:val="08F4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23327"/>
    <w:multiLevelType w:val="hybridMultilevel"/>
    <w:tmpl w:val="42CAC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6197E"/>
    <w:multiLevelType w:val="hybridMultilevel"/>
    <w:tmpl w:val="349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B0467"/>
    <w:multiLevelType w:val="hybridMultilevel"/>
    <w:tmpl w:val="4AB44D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0740F4"/>
    <w:multiLevelType w:val="hybridMultilevel"/>
    <w:tmpl w:val="2AB27462"/>
    <w:lvl w:ilvl="0" w:tplc="69A206D4">
      <w:start w:val="1"/>
      <w:numFmt w:val="lowerRoman"/>
      <w:lvlText w:val="(%1)"/>
      <w:lvlJc w:val="left"/>
      <w:pPr>
        <w:ind w:left="810"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15:restartNumberingAfterBreak="0">
    <w:nsid w:val="41E77BFC"/>
    <w:multiLevelType w:val="hybridMultilevel"/>
    <w:tmpl w:val="6D34DD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843DC"/>
    <w:multiLevelType w:val="hybridMultilevel"/>
    <w:tmpl w:val="773219D6"/>
    <w:lvl w:ilvl="0" w:tplc="69A206D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4B0D6A5F"/>
    <w:multiLevelType w:val="hybridMultilevel"/>
    <w:tmpl w:val="2B605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FF35F6"/>
    <w:multiLevelType w:val="hybridMultilevel"/>
    <w:tmpl w:val="B97C710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5B825DF5"/>
    <w:multiLevelType w:val="hybridMultilevel"/>
    <w:tmpl w:val="97D40D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F233D"/>
    <w:multiLevelType w:val="hybridMultilevel"/>
    <w:tmpl w:val="D1C2A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A94064"/>
    <w:multiLevelType w:val="hybridMultilevel"/>
    <w:tmpl w:val="DCDC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535BC"/>
    <w:multiLevelType w:val="hybridMultilevel"/>
    <w:tmpl w:val="D1C2A0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1D954B4"/>
    <w:multiLevelType w:val="hybridMultilevel"/>
    <w:tmpl w:val="2FFEA6DC"/>
    <w:lvl w:ilvl="0" w:tplc="953EE4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789831">
    <w:abstractNumId w:val="6"/>
  </w:num>
  <w:num w:numId="2" w16cid:durableId="967081787">
    <w:abstractNumId w:val="23"/>
  </w:num>
  <w:num w:numId="3" w16cid:durableId="1219516849">
    <w:abstractNumId w:val="18"/>
  </w:num>
  <w:num w:numId="4" w16cid:durableId="758793221">
    <w:abstractNumId w:val="16"/>
  </w:num>
  <w:num w:numId="5" w16cid:durableId="613295904">
    <w:abstractNumId w:val="14"/>
  </w:num>
  <w:num w:numId="6" w16cid:durableId="669988549">
    <w:abstractNumId w:val="13"/>
    <w:lvlOverride w:ilvl="0">
      <w:startOverride w:val="1"/>
    </w:lvlOverride>
    <w:lvlOverride w:ilvl="1"/>
    <w:lvlOverride w:ilvl="2"/>
    <w:lvlOverride w:ilvl="3"/>
    <w:lvlOverride w:ilvl="4"/>
    <w:lvlOverride w:ilvl="5"/>
    <w:lvlOverride w:ilvl="6"/>
    <w:lvlOverride w:ilvl="7"/>
    <w:lvlOverride w:ilvl="8"/>
  </w:num>
  <w:num w:numId="7" w16cid:durableId="1746494734">
    <w:abstractNumId w:val="12"/>
  </w:num>
  <w:num w:numId="8" w16cid:durableId="599990205">
    <w:abstractNumId w:val="13"/>
  </w:num>
  <w:num w:numId="9" w16cid:durableId="1230964578">
    <w:abstractNumId w:val="4"/>
  </w:num>
  <w:num w:numId="10" w16cid:durableId="1664048168">
    <w:abstractNumId w:val="21"/>
  </w:num>
  <w:num w:numId="11" w16cid:durableId="1093819738">
    <w:abstractNumId w:val="10"/>
  </w:num>
  <w:num w:numId="12" w16cid:durableId="2145930664">
    <w:abstractNumId w:val="20"/>
  </w:num>
  <w:num w:numId="13" w16cid:durableId="1789623162">
    <w:abstractNumId w:val="15"/>
  </w:num>
  <w:num w:numId="14" w16cid:durableId="1346521999">
    <w:abstractNumId w:val="19"/>
  </w:num>
  <w:num w:numId="15" w16cid:durableId="2138445539">
    <w:abstractNumId w:val="2"/>
  </w:num>
  <w:num w:numId="16" w16cid:durableId="925115893">
    <w:abstractNumId w:val="8"/>
  </w:num>
  <w:num w:numId="17" w16cid:durableId="1386680590">
    <w:abstractNumId w:val="0"/>
  </w:num>
  <w:num w:numId="18" w16cid:durableId="147478378">
    <w:abstractNumId w:val="9"/>
  </w:num>
  <w:num w:numId="19" w16cid:durableId="1084952784">
    <w:abstractNumId w:val="3"/>
  </w:num>
  <w:num w:numId="20" w16cid:durableId="1942377846">
    <w:abstractNumId w:val="7"/>
  </w:num>
  <w:num w:numId="21" w16cid:durableId="1774401545">
    <w:abstractNumId w:val="1"/>
  </w:num>
  <w:num w:numId="22" w16cid:durableId="1562906559">
    <w:abstractNumId w:val="11"/>
  </w:num>
  <w:num w:numId="23" w16cid:durableId="847527059">
    <w:abstractNumId w:val="22"/>
  </w:num>
  <w:num w:numId="24" w16cid:durableId="1453937361">
    <w:abstractNumId w:val="5"/>
  </w:num>
  <w:num w:numId="25" w16cid:durableId="1200779128">
    <w:abstractNumId w:val="17"/>
  </w:num>
  <w:num w:numId="26" w16cid:durableId="1206529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6147228">
    <w:abstractNumId w:val="2"/>
    <w:lvlOverride w:ilvl="0">
      <w:startOverride w:val="1"/>
    </w:lvlOverride>
    <w:lvlOverride w:ilvl="1"/>
    <w:lvlOverride w:ilvl="2"/>
    <w:lvlOverride w:ilvl="3"/>
    <w:lvlOverride w:ilvl="4"/>
    <w:lvlOverride w:ilvl="5"/>
    <w:lvlOverride w:ilvl="6"/>
    <w:lvlOverride w:ilvl="7"/>
    <w:lvlOverride w:ilvl="8"/>
  </w:num>
  <w:num w:numId="28" w16cid:durableId="823281984">
    <w:abstractNumId w:val="8"/>
    <w:lvlOverride w:ilvl="0">
      <w:startOverride w:val="1"/>
    </w:lvlOverride>
    <w:lvlOverride w:ilvl="1"/>
    <w:lvlOverride w:ilvl="2"/>
    <w:lvlOverride w:ilvl="3"/>
    <w:lvlOverride w:ilvl="4"/>
    <w:lvlOverride w:ilvl="5"/>
    <w:lvlOverride w:ilvl="6"/>
    <w:lvlOverride w:ilvl="7"/>
    <w:lvlOverride w:ilvl="8"/>
  </w:num>
  <w:num w:numId="29" w16cid:durableId="1665668801">
    <w:abstractNumId w:val="0"/>
    <w:lvlOverride w:ilvl="0">
      <w:startOverride w:val="1"/>
    </w:lvlOverride>
    <w:lvlOverride w:ilvl="1"/>
    <w:lvlOverride w:ilvl="2"/>
    <w:lvlOverride w:ilvl="3"/>
    <w:lvlOverride w:ilvl="4"/>
    <w:lvlOverride w:ilvl="5"/>
    <w:lvlOverride w:ilvl="6"/>
    <w:lvlOverride w:ilvl="7"/>
    <w:lvlOverride w:ilvl="8"/>
  </w:num>
  <w:num w:numId="30" w16cid:durableId="1121535521">
    <w:abstractNumId w:val="19"/>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B5"/>
    <w:rsid w:val="00003F70"/>
    <w:rsid w:val="00006C19"/>
    <w:rsid w:val="00007297"/>
    <w:rsid w:val="000161D8"/>
    <w:rsid w:val="00020BAC"/>
    <w:rsid w:val="00031F02"/>
    <w:rsid w:val="000328A9"/>
    <w:rsid w:val="000555B9"/>
    <w:rsid w:val="000619F2"/>
    <w:rsid w:val="00062EEB"/>
    <w:rsid w:val="00063112"/>
    <w:rsid w:val="00063B0E"/>
    <w:rsid w:val="0006416A"/>
    <w:rsid w:val="000736BA"/>
    <w:rsid w:val="000738CE"/>
    <w:rsid w:val="00081236"/>
    <w:rsid w:val="00083A6F"/>
    <w:rsid w:val="000904DC"/>
    <w:rsid w:val="0009374E"/>
    <w:rsid w:val="00095CFB"/>
    <w:rsid w:val="000A1982"/>
    <w:rsid w:val="000A2D3E"/>
    <w:rsid w:val="000A56A7"/>
    <w:rsid w:val="000B39C2"/>
    <w:rsid w:val="000B511D"/>
    <w:rsid w:val="000C513F"/>
    <w:rsid w:val="000D0F9D"/>
    <w:rsid w:val="000D14AD"/>
    <w:rsid w:val="000D2456"/>
    <w:rsid w:val="000E1CB1"/>
    <w:rsid w:val="000E59E1"/>
    <w:rsid w:val="000F34E1"/>
    <w:rsid w:val="00102838"/>
    <w:rsid w:val="00121983"/>
    <w:rsid w:val="0013125E"/>
    <w:rsid w:val="00146F3E"/>
    <w:rsid w:val="0015061F"/>
    <w:rsid w:val="00157E0D"/>
    <w:rsid w:val="00164E84"/>
    <w:rsid w:val="00165316"/>
    <w:rsid w:val="001724BC"/>
    <w:rsid w:val="00172989"/>
    <w:rsid w:val="00174F8A"/>
    <w:rsid w:val="00177DBE"/>
    <w:rsid w:val="00190B72"/>
    <w:rsid w:val="00196563"/>
    <w:rsid w:val="00196883"/>
    <w:rsid w:val="00197B6C"/>
    <w:rsid w:val="001A710A"/>
    <w:rsid w:val="001B61D1"/>
    <w:rsid w:val="001C0147"/>
    <w:rsid w:val="001D796D"/>
    <w:rsid w:val="001E1DDA"/>
    <w:rsid w:val="001E4067"/>
    <w:rsid w:val="001E4B55"/>
    <w:rsid w:val="001F10E4"/>
    <w:rsid w:val="001F542F"/>
    <w:rsid w:val="00201542"/>
    <w:rsid w:val="00201E98"/>
    <w:rsid w:val="00203547"/>
    <w:rsid w:val="0020392C"/>
    <w:rsid w:val="00205435"/>
    <w:rsid w:val="0020543C"/>
    <w:rsid w:val="0020632C"/>
    <w:rsid w:val="00230C84"/>
    <w:rsid w:val="00233FB5"/>
    <w:rsid w:val="00235CA4"/>
    <w:rsid w:val="002509A1"/>
    <w:rsid w:val="00264598"/>
    <w:rsid w:val="0026633E"/>
    <w:rsid w:val="00271079"/>
    <w:rsid w:val="0028311F"/>
    <w:rsid w:val="002A1FA2"/>
    <w:rsid w:val="002A4616"/>
    <w:rsid w:val="002A473D"/>
    <w:rsid w:val="002A50F4"/>
    <w:rsid w:val="002C2171"/>
    <w:rsid w:val="002E3E87"/>
    <w:rsid w:val="002E5F77"/>
    <w:rsid w:val="002F34CF"/>
    <w:rsid w:val="002F6043"/>
    <w:rsid w:val="002F6BD6"/>
    <w:rsid w:val="00340E18"/>
    <w:rsid w:val="00344545"/>
    <w:rsid w:val="00351203"/>
    <w:rsid w:val="00352846"/>
    <w:rsid w:val="0035376B"/>
    <w:rsid w:val="003544B5"/>
    <w:rsid w:val="00361B36"/>
    <w:rsid w:val="0037487D"/>
    <w:rsid w:val="00377433"/>
    <w:rsid w:val="00377BB8"/>
    <w:rsid w:val="00383E9E"/>
    <w:rsid w:val="00384737"/>
    <w:rsid w:val="003848A4"/>
    <w:rsid w:val="0039200B"/>
    <w:rsid w:val="00396256"/>
    <w:rsid w:val="00396CF2"/>
    <w:rsid w:val="003A3F01"/>
    <w:rsid w:val="003B239C"/>
    <w:rsid w:val="003B355B"/>
    <w:rsid w:val="003C0C73"/>
    <w:rsid w:val="003C3930"/>
    <w:rsid w:val="003C7734"/>
    <w:rsid w:val="003D427A"/>
    <w:rsid w:val="003D6E77"/>
    <w:rsid w:val="003E2F0E"/>
    <w:rsid w:val="003E56EC"/>
    <w:rsid w:val="003F2CD6"/>
    <w:rsid w:val="003F4A31"/>
    <w:rsid w:val="003F62CF"/>
    <w:rsid w:val="003F6D50"/>
    <w:rsid w:val="00407EE5"/>
    <w:rsid w:val="00432FA4"/>
    <w:rsid w:val="004457C8"/>
    <w:rsid w:val="00456A62"/>
    <w:rsid w:val="00471E93"/>
    <w:rsid w:val="00472458"/>
    <w:rsid w:val="004877E9"/>
    <w:rsid w:val="004911B6"/>
    <w:rsid w:val="004928DF"/>
    <w:rsid w:val="00493770"/>
    <w:rsid w:val="004A0EDE"/>
    <w:rsid w:val="004A3C76"/>
    <w:rsid w:val="004A675E"/>
    <w:rsid w:val="004C3F20"/>
    <w:rsid w:val="004D191B"/>
    <w:rsid w:val="004F4A18"/>
    <w:rsid w:val="0050499C"/>
    <w:rsid w:val="00511260"/>
    <w:rsid w:val="00517E84"/>
    <w:rsid w:val="00521FCC"/>
    <w:rsid w:val="005252AB"/>
    <w:rsid w:val="0053121E"/>
    <w:rsid w:val="00543524"/>
    <w:rsid w:val="00547CFB"/>
    <w:rsid w:val="005578FD"/>
    <w:rsid w:val="00591A65"/>
    <w:rsid w:val="00592963"/>
    <w:rsid w:val="005A0419"/>
    <w:rsid w:val="005A391D"/>
    <w:rsid w:val="005B0EC8"/>
    <w:rsid w:val="005C387C"/>
    <w:rsid w:val="005C566A"/>
    <w:rsid w:val="005C68DE"/>
    <w:rsid w:val="005D034F"/>
    <w:rsid w:val="005F4D87"/>
    <w:rsid w:val="00620437"/>
    <w:rsid w:val="00623C16"/>
    <w:rsid w:val="00637E8B"/>
    <w:rsid w:val="00646583"/>
    <w:rsid w:val="006521BA"/>
    <w:rsid w:val="00655B30"/>
    <w:rsid w:val="00662FF1"/>
    <w:rsid w:val="006653C4"/>
    <w:rsid w:val="006717C6"/>
    <w:rsid w:val="0067403E"/>
    <w:rsid w:val="006759AC"/>
    <w:rsid w:val="00692FEA"/>
    <w:rsid w:val="00697F55"/>
    <w:rsid w:val="006A084A"/>
    <w:rsid w:val="006A5DDE"/>
    <w:rsid w:val="006B1968"/>
    <w:rsid w:val="006B4F75"/>
    <w:rsid w:val="006D1F50"/>
    <w:rsid w:val="006D337F"/>
    <w:rsid w:val="006F4A74"/>
    <w:rsid w:val="00702751"/>
    <w:rsid w:val="007034F5"/>
    <w:rsid w:val="00710801"/>
    <w:rsid w:val="0071090A"/>
    <w:rsid w:val="0071579C"/>
    <w:rsid w:val="00730646"/>
    <w:rsid w:val="00733D20"/>
    <w:rsid w:val="0074035F"/>
    <w:rsid w:val="007468BB"/>
    <w:rsid w:val="00746C6C"/>
    <w:rsid w:val="00763EC8"/>
    <w:rsid w:val="00772D3E"/>
    <w:rsid w:val="00775302"/>
    <w:rsid w:val="007852AA"/>
    <w:rsid w:val="00787A8B"/>
    <w:rsid w:val="007A5680"/>
    <w:rsid w:val="007A77F1"/>
    <w:rsid w:val="007A7E27"/>
    <w:rsid w:val="007B4453"/>
    <w:rsid w:val="007B53A4"/>
    <w:rsid w:val="007B5977"/>
    <w:rsid w:val="007C32BF"/>
    <w:rsid w:val="007C5448"/>
    <w:rsid w:val="007E009E"/>
    <w:rsid w:val="007E0118"/>
    <w:rsid w:val="007E17FC"/>
    <w:rsid w:val="007E2A27"/>
    <w:rsid w:val="007E6DFC"/>
    <w:rsid w:val="00837C2A"/>
    <w:rsid w:val="00842A63"/>
    <w:rsid w:val="0084389E"/>
    <w:rsid w:val="0084698C"/>
    <w:rsid w:val="00847106"/>
    <w:rsid w:val="0086014A"/>
    <w:rsid w:val="00864E30"/>
    <w:rsid w:val="00883357"/>
    <w:rsid w:val="00885AD2"/>
    <w:rsid w:val="008A16A4"/>
    <w:rsid w:val="008A2C2E"/>
    <w:rsid w:val="008B37E1"/>
    <w:rsid w:val="008B3B86"/>
    <w:rsid w:val="008B541B"/>
    <w:rsid w:val="008C6B90"/>
    <w:rsid w:val="008D3DAD"/>
    <w:rsid w:val="008E46C2"/>
    <w:rsid w:val="008E688D"/>
    <w:rsid w:val="008F1671"/>
    <w:rsid w:val="008F2062"/>
    <w:rsid w:val="008F29FB"/>
    <w:rsid w:val="00915F0A"/>
    <w:rsid w:val="00922496"/>
    <w:rsid w:val="009224C0"/>
    <w:rsid w:val="0092666B"/>
    <w:rsid w:val="00931FBA"/>
    <w:rsid w:val="009365AF"/>
    <w:rsid w:val="00936EFD"/>
    <w:rsid w:val="009451E2"/>
    <w:rsid w:val="009479BA"/>
    <w:rsid w:val="00947EA3"/>
    <w:rsid w:val="00957823"/>
    <w:rsid w:val="009617CE"/>
    <w:rsid w:val="009A162A"/>
    <w:rsid w:val="009A2C40"/>
    <w:rsid w:val="009B003E"/>
    <w:rsid w:val="009B1C4A"/>
    <w:rsid w:val="009B537F"/>
    <w:rsid w:val="009C1333"/>
    <w:rsid w:val="009C3460"/>
    <w:rsid w:val="009D1606"/>
    <w:rsid w:val="009D370E"/>
    <w:rsid w:val="009D66DD"/>
    <w:rsid w:val="009E091D"/>
    <w:rsid w:val="009E1F5C"/>
    <w:rsid w:val="009F6F4C"/>
    <w:rsid w:val="00A04A12"/>
    <w:rsid w:val="00A12BE7"/>
    <w:rsid w:val="00A35813"/>
    <w:rsid w:val="00A41E11"/>
    <w:rsid w:val="00A46830"/>
    <w:rsid w:val="00A612D0"/>
    <w:rsid w:val="00A651AF"/>
    <w:rsid w:val="00A81FBA"/>
    <w:rsid w:val="00A96162"/>
    <w:rsid w:val="00A967DA"/>
    <w:rsid w:val="00AA0784"/>
    <w:rsid w:val="00AA502C"/>
    <w:rsid w:val="00AB3723"/>
    <w:rsid w:val="00AB703F"/>
    <w:rsid w:val="00AC0173"/>
    <w:rsid w:val="00AC3644"/>
    <w:rsid w:val="00AD55EB"/>
    <w:rsid w:val="00AE2445"/>
    <w:rsid w:val="00AE55AA"/>
    <w:rsid w:val="00AF0C7D"/>
    <w:rsid w:val="00B137D7"/>
    <w:rsid w:val="00B33442"/>
    <w:rsid w:val="00B344FB"/>
    <w:rsid w:val="00B35E5D"/>
    <w:rsid w:val="00B36797"/>
    <w:rsid w:val="00B3746B"/>
    <w:rsid w:val="00B539DC"/>
    <w:rsid w:val="00B731B6"/>
    <w:rsid w:val="00B8694B"/>
    <w:rsid w:val="00BA0174"/>
    <w:rsid w:val="00BB550A"/>
    <w:rsid w:val="00BB6C8D"/>
    <w:rsid w:val="00BC4314"/>
    <w:rsid w:val="00BF02A9"/>
    <w:rsid w:val="00BF6A49"/>
    <w:rsid w:val="00C009EB"/>
    <w:rsid w:val="00C102C3"/>
    <w:rsid w:val="00C22ECA"/>
    <w:rsid w:val="00C25DB0"/>
    <w:rsid w:val="00C36CF7"/>
    <w:rsid w:val="00C40611"/>
    <w:rsid w:val="00C45C18"/>
    <w:rsid w:val="00C45D70"/>
    <w:rsid w:val="00C47F5F"/>
    <w:rsid w:val="00C54158"/>
    <w:rsid w:val="00C63620"/>
    <w:rsid w:val="00C6433C"/>
    <w:rsid w:val="00C65ECA"/>
    <w:rsid w:val="00C67356"/>
    <w:rsid w:val="00C7129B"/>
    <w:rsid w:val="00C828CE"/>
    <w:rsid w:val="00C966AB"/>
    <w:rsid w:val="00CA4BDA"/>
    <w:rsid w:val="00CA7F85"/>
    <w:rsid w:val="00CB1A3F"/>
    <w:rsid w:val="00CB2C1C"/>
    <w:rsid w:val="00CB38A3"/>
    <w:rsid w:val="00CC0019"/>
    <w:rsid w:val="00CC671D"/>
    <w:rsid w:val="00CC76DC"/>
    <w:rsid w:val="00CC7747"/>
    <w:rsid w:val="00CC7A54"/>
    <w:rsid w:val="00CE6418"/>
    <w:rsid w:val="00CF1EB6"/>
    <w:rsid w:val="00CF7314"/>
    <w:rsid w:val="00D01052"/>
    <w:rsid w:val="00D01EA1"/>
    <w:rsid w:val="00D11747"/>
    <w:rsid w:val="00D11A86"/>
    <w:rsid w:val="00D14118"/>
    <w:rsid w:val="00D20825"/>
    <w:rsid w:val="00D21DF8"/>
    <w:rsid w:val="00D25734"/>
    <w:rsid w:val="00D35A17"/>
    <w:rsid w:val="00D44BDE"/>
    <w:rsid w:val="00D4552C"/>
    <w:rsid w:val="00D52539"/>
    <w:rsid w:val="00D65E91"/>
    <w:rsid w:val="00D84AD4"/>
    <w:rsid w:val="00D90BDD"/>
    <w:rsid w:val="00DA0D93"/>
    <w:rsid w:val="00DB0D52"/>
    <w:rsid w:val="00DB264C"/>
    <w:rsid w:val="00DB4630"/>
    <w:rsid w:val="00DC1E89"/>
    <w:rsid w:val="00DD177F"/>
    <w:rsid w:val="00DD2E2C"/>
    <w:rsid w:val="00DD7EA6"/>
    <w:rsid w:val="00DE0468"/>
    <w:rsid w:val="00DE565D"/>
    <w:rsid w:val="00DE5901"/>
    <w:rsid w:val="00DF14F9"/>
    <w:rsid w:val="00DF412C"/>
    <w:rsid w:val="00DF446E"/>
    <w:rsid w:val="00DF4917"/>
    <w:rsid w:val="00E027AE"/>
    <w:rsid w:val="00E1778D"/>
    <w:rsid w:val="00E214A9"/>
    <w:rsid w:val="00E25F7D"/>
    <w:rsid w:val="00E3153B"/>
    <w:rsid w:val="00E41A6B"/>
    <w:rsid w:val="00E62A07"/>
    <w:rsid w:val="00E649BD"/>
    <w:rsid w:val="00E73271"/>
    <w:rsid w:val="00E73B63"/>
    <w:rsid w:val="00E75F6B"/>
    <w:rsid w:val="00E77480"/>
    <w:rsid w:val="00E93FDC"/>
    <w:rsid w:val="00ED0641"/>
    <w:rsid w:val="00ED2BF1"/>
    <w:rsid w:val="00ED4D7D"/>
    <w:rsid w:val="00EF0DBE"/>
    <w:rsid w:val="00EF3990"/>
    <w:rsid w:val="00F039C2"/>
    <w:rsid w:val="00F10725"/>
    <w:rsid w:val="00F10CEA"/>
    <w:rsid w:val="00F10D53"/>
    <w:rsid w:val="00F15905"/>
    <w:rsid w:val="00F23495"/>
    <w:rsid w:val="00F340C8"/>
    <w:rsid w:val="00F4783F"/>
    <w:rsid w:val="00F50FC0"/>
    <w:rsid w:val="00F5382E"/>
    <w:rsid w:val="00F64B1A"/>
    <w:rsid w:val="00F84036"/>
    <w:rsid w:val="00F861CC"/>
    <w:rsid w:val="00F86C86"/>
    <w:rsid w:val="00F962AC"/>
    <w:rsid w:val="00F96A3B"/>
    <w:rsid w:val="00F9797F"/>
    <w:rsid w:val="00FA15A3"/>
    <w:rsid w:val="00FA4479"/>
    <w:rsid w:val="00FA77B1"/>
    <w:rsid w:val="00FB3615"/>
    <w:rsid w:val="00FC35E2"/>
    <w:rsid w:val="00FD6ACB"/>
    <w:rsid w:val="00FE63FA"/>
    <w:rsid w:val="00FF345E"/>
    <w:rsid w:val="00FF35E5"/>
    <w:rsid w:val="00FF44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C87C0"/>
  <w15:chartTrackingRefBased/>
  <w15:docId w15:val="{77DA1A63-A412-47E3-89DE-E2AFBABF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Tahoma" w:hAnsi="Tahoma"/>
      <w:sz w:val="22"/>
      <w:lang w:val="en-GB" w:eastAsia="en-GB"/>
    </w:rPr>
  </w:style>
  <w:style w:type="paragraph" w:styleId="Heading1">
    <w:name w:val="heading 1"/>
    <w:basedOn w:val="Normal"/>
    <w:qFormat/>
    <w:pPr>
      <w:keepNext/>
      <w:tabs>
        <w:tab w:val="left" w:pos="720"/>
      </w:tabs>
      <w:ind w:left="720" w:hanging="720"/>
      <w:outlineLvl w:val="0"/>
    </w:pPr>
    <w:rPr>
      <w:rFonts w:ascii="Times New Roman" w:hAnsi="Times New Roman"/>
      <w:b/>
      <w:caps/>
    </w:rPr>
  </w:style>
  <w:style w:type="paragraph" w:styleId="Heading2">
    <w:name w:val="heading 2"/>
    <w:aliases w:val="1.1"/>
    <w:basedOn w:val="Normal"/>
    <w:qFormat/>
    <w:pPr>
      <w:keepNext/>
      <w:tabs>
        <w:tab w:val="left" w:pos="720"/>
      </w:tabs>
      <w:ind w:left="720" w:hanging="720"/>
      <w:outlineLvl w:val="1"/>
    </w:pPr>
    <w:rPr>
      <w:rFonts w:ascii="Times New Roman" w:hAnsi="Times New Roman"/>
      <w:b/>
    </w:rPr>
  </w:style>
  <w:style w:type="paragraph" w:styleId="Heading3">
    <w:name w:val="heading 3"/>
    <w:basedOn w:val="Normal"/>
    <w:next w:val="Normal"/>
    <w:link w:val="Heading3Char"/>
    <w:qFormat/>
    <w:rsid w:val="004911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rPr>
      <w:rFonts w:ascii="Garamond" w:hAnsi="Garamond"/>
    </w:rPr>
  </w:style>
  <w:style w:type="paragraph" w:customStyle="1" w:styleId="Style2">
    <w:name w:val="Style2"/>
    <w:basedOn w:val="Style1"/>
    <w:autoRedefine/>
    <w:pPr>
      <w:numPr>
        <w:numId w:val="0"/>
      </w:numPr>
    </w:pPr>
    <w:rPr>
      <w:rFonts w:ascii="Tahoma" w:hAnsi="Tahoma"/>
      <w:sz w:val="18"/>
    </w:rPr>
  </w:style>
  <w:style w:type="paragraph" w:styleId="BodyText">
    <w:name w:val="Body Text"/>
    <w:basedOn w:val="Normal"/>
    <w:link w:val="BodyTextChar"/>
    <w:pPr>
      <w:spacing w:line="240" w:lineRule="atLeast"/>
      <w:jc w:val="both"/>
    </w:pPr>
    <w:rPr>
      <w:rFonts w:ascii="Times New Roman" w:hAnsi="Times New Roman"/>
    </w:rPr>
  </w:style>
  <w:style w:type="paragraph" w:customStyle="1" w:styleId="BodyTextKeep">
    <w:name w:val="Body Text Keep"/>
    <w:basedOn w:val="BodyText"/>
    <w:pPr>
      <w:keepNext/>
      <w:spacing w:after="240"/>
    </w:pPr>
  </w:style>
  <w:style w:type="paragraph" w:customStyle="1" w:styleId="HeadingBase">
    <w:name w:val="Heading Base"/>
    <w:basedOn w:val="BodyText"/>
    <w:next w:val="BodyText"/>
    <w:pPr>
      <w:keepNext/>
      <w:keepLines/>
      <w:jc w:val="left"/>
    </w:pPr>
    <w:rPr>
      <w:kern w:val="20"/>
    </w:rPr>
  </w:style>
  <w:style w:type="paragraph" w:customStyle="1" w:styleId="Legalsub-bulleted">
    <w:name w:val="Legal sub-bulleted"/>
    <w:basedOn w:val="Normal"/>
    <w:pPr>
      <w:spacing w:after="120"/>
      <w:ind w:left="1080" w:right="403" w:hanging="540"/>
      <w:jc w:val="both"/>
    </w:pPr>
    <w:rPr>
      <w:rFonts w:ascii="Arial" w:hAnsi="Arial"/>
      <w:sz w:val="20"/>
    </w:rPr>
  </w:style>
  <w:style w:type="paragraph" w:styleId="BalloonText">
    <w:name w:val="Balloon Text"/>
    <w:basedOn w:val="Normal"/>
    <w:semiHidden/>
    <w:rsid w:val="004928DF"/>
    <w:rPr>
      <w:rFonts w:cs="Tahoma"/>
      <w:sz w:val="16"/>
      <w:szCs w:val="16"/>
    </w:rPr>
  </w:style>
  <w:style w:type="character" w:styleId="CommentReference">
    <w:name w:val="annotation reference"/>
    <w:rsid w:val="005A0419"/>
    <w:rPr>
      <w:sz w:val="16"/>
      <w:szCs w:val="16"/>
    </w:rPr>
  </w:style>
  <w:style w:type="paragraph" w:styleId="CommentText">
    <w:name w:val="annotation text"/>
    <w:basedOn w:val="Normal"/>
    <w:link w:val="CommentTextChar"/>
    <w:rsid w:val="005A0419"/>
    <w:rPr>
      <w:sz w:val="20"/>
    </w:rPr>
  </w:style>
  <w:style w:type="character" w:customStyle="1" w:styleId="CommentTextChar">
    <w:name w:val="Comment Text Char"/>
    <w:link w:val="CommentText"/>
    <w:rsid w:val="005A0419"/>
    <w:rPr>
      <w:rFonts w:ascii="Tahoma" w:hAnsi="Tahoma"/>
      <w:lang w:val="en-GB" w:eastAsia="en-GB"/>
    </w:rPr>
  </w:style>
  <w:style w:type="paragraph" w:styleId="CommentSubject">
    <w:name w:val="annotation subject"/>
    <w:basedOn w:val="CommentText"/>
    <w:next w:val="CommentText"/>
    <w:link w:val="CommentSubjectChar"/>
    <w:rsid w:val="005A0419"/>
    <w:rPr>
      <w:b/>
      <w:bCs/>
    </w:rPr>
  </w:style>
  <w:style w:type="character" w:customStyle="1" w:styleId="CommentSubjectChar">
    <w:name w:val="Comment Subject Char"/>
    <w:link w:val="CommentSubject"/>
    <w:rsid w:val="005A0419"/>
    <w:rPr>
      <w:rFonts w:ascii="Tahoma" w:hAnsi="Tahoma"/>
      <w:b/>
      <w:bCs/>
      <w:lang w:val="en-GB" w:eastAsia="en-GB"/>
    </w:rPr>
  </w:style>
  <w:style w:type="paragraph" w:styleId="Header">
    <w:name w:val="header"/>
    <w:basedOn w:val="Normal"/>
    <w:link w:val="HeaderChar"/>
    <w:rsid w:val="008C6B90"/>
    <w:pPr>
      <w:tabs>
        <w:tab w:val="center" w:pos="4513"/>
        <w:tab w:val="right" w:pos="9026"/>
      </w:tabs>
    </w:pPr>
    <w:rPr>
      <w:lang w:val="x-none" w:eastAsia="x-none"/>
    </w:rPr>
  </w:style>
  <w:style w:type="character" w:customStyle="1" w:styleId="HeaderChar">
    <w:name w:val="Header Char"/>
    <w:link w:val="Header"/>
    <w:rsid w:val="008C6B90"/>
    <w:rPr>
      <w:rFonts w:ascii="Tahoma" w:hAnsi="Tahoma"/>
      <w:sz w:val="22"/>
    </w:rPr>
  </w:style>
  <w:style w:type="paragraph" w:styleId="Footer">
    <w:name w:val="footer"/>
    <w:basedOn w:val="Normal"/>
    <w:link w:val="FooterChar"/>
    <w:rsid w:val="008C6B90"/>
    <w:pPr>
      <w:tabs>
        <w:tab w:val="center" w:pos="4513"/>
        <w:tab w:val="right" w:pos="9026"/>
      </w:tabs>
    </w:pPr>
    <w:rPr>
      <w:lang w:val="x-none" w:eastAsia="x-none"/>
    </w:rPr>
  </w:style>
  <w:style w:type="character" w:customStyle="1" w:styleId="FooterChar">
    <w:name w:val="Footer Char"/>
    <w:link w:val="Footer"/>
    <w:rsid w:val="008C6B90"/>
    <w:rPr>
      <w:rFonts w:ascii="Tahoma" w:hAnsi="Tahoma"/>
      <w:sz w:val="22"/>
    </w:rPr>
  </w:style>
  <w:style w:type="character" w:customStyle="1" w:styleId="BodyTextChar">
    <w:name w:val="Body Text Char"/>
    <w:link w:val="BodyText"/>
    <w:rsid w:val="003F4A31"/>
    <w:rPr>
      <w:sz w:val="22"/>
      <w:lang w:val="en-GB" w:eastAsia="en-GB"/>
    </w:rPr>
  </w:style>
  <w:style w:type="character" w:customStyle="1" w:styleId="Heading3Char">
    <w:name w:val="Heading 3 Char"/>
    <w:link w:val="Heading3"/>
    <w:rsid w:val="004911B6"/>
    <w:rPr>
      <w:rFonts w:ascii="Cambria" w:eastAsia="Times New Roman" w:hAnsi="Cambria" w:cs="Times New Roman"/>
      <w:b/>
      <w:bCs/>
      <w:sz w:val="26"/>
      <w:szCs w:val="26"/>
    </w:rPr>
  </w:style>
  <w:style w:type="paragraph" w:customStyle="1" w:styleId="ColorfulList-Accent11">
    <w:name w:val="Colorful List - Accent 11"/>
    <w:basedOn w:val="Normal"/>
    <w:uiPriority w:val="34"/>
    <w:qFormat/>
    <w:rsid w:val="0074035F"/>
    <w:pPr>
      <w:spacing w:after="200" w:line="276" w:lineRule="auto"/>
      <w:ind w:left="720"/>
      <w:contextualSpacing/>
    </w:pPr>
    <w:rPr>
      <w:rFonts w:ascii="Calibri" w:eastAsia="Calibri" w:hAnsi="Calibri"/>
      <w:szCs w:val="22"/>
      <w:lang w:eastAsia="en-US"/>
    </w:rPr>
  </w:style>
  <w:style w:type="table" w:styleId="TableGrid">
    <w:name w:val="Table Grid"/>
    <w:basedOn w:val="TableNormal"/>
    <w:rsid w:val="004F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6563"/>
    <w:rPr>
      <w:color w:val="0563C1"/>
      <w:u w:val="single"/>
    </w:rPr>
  </w:style>
  <w:style w:type="character" w:styleId="UnresolvedMention">
    <w:name w:val="Unresolved Mention"/>
    <w:uiPriority w:val="47"/>
    <w:rsid w:val="00196563"/>
    <w:rPr>
      <w:color w:val="605E5C"/>
      <w:shd w:val="clear" w:color="auto" w:fill="E1DFDD"/>
    </w:rPr>
  </w:style>
  <w:style w:type="paragraph" w:styleId="Revision">
    <w:name w:val="Revision"/>
    <w:hidden/>
    <w:uiPriority w:val="71"/>
    <w:rsid w:val="00CC0019"/>
    <w:rPr>
      <w:rFonts w:ascii="Tahoma" w:hAnsi="Tahoma"/>
      <w:sz w:val="22"/>
      <w:lang w:val="en-GB" w:eastAsia="en-GB"/>
    </w:rPr>
  </w:style>
  <w:style w:type="character" w:customStyle="1" w:styleId="normaltextrun">
    <w:name w:val="normaltextrun"/>
    <w:basedOn w:val="DefaultParagraphFont"/>
    <w:rsid w:val="009F6F4C"/>
  </w:style>
  <w:style w:type="character" w:customStyle="1" w:styleId="eop">
    <w:name w:val="eop"/>
    <w:basedOn w:val="DefaultParagraphFont"/>
    <w:rsid w:val="009451E2"/>
  </w:style>
  <w:style w:type="paragraph" w:customStyle="1" w:styleId="paragraph">
    <w:name w:val="paragraph"/>
    <w:basedOn w:val="Normal"/>
    <w:rsid w:val="007E2A27"/>
    <w:pPr>
      <w:spacing w:before="100" w:beforeAutospacing="1" w:after="100" w:afterAutospacing="1"/>
    </w:pPr>
    <w:rPr>
      <w:rFonts w:ascii="Times New Roman" w:hAnsi="Times New Roman"/>
      <w:sz w:val="24"/>
      <w:szCs w:val="24"/>
      <w:lang w:eastAsia="zh-CN"/>
    </w:rPr>
  </w:style>
  <w:style w:type="paragraph" w:styleId="ListParagraph">
    <w:name w:val="List Paragraph"/>
    <w:basedOn w:val="Normal"/>
    <w:uiPriority w:val="72"/>
    <w:qFormat/>
    <w:rsid w:val="00FF44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5705">
      <w:bodyDiv w:val="1"/>
      <w:marLeft w:val="0"/>
      <w:marRight w:val="0"/>
      <w:marTop w:val="0"/>
      <w:marBottom w:val="0"/>
      <w:divBdr>
        <w:top w:val="none" w:sz="0" w:space="0" w:color="auto"/>
        <w:left w:val="none" w:sz="0" w:space="0" w:color="auto"/>
        <w:bottom w:val="none" w:sz="0" w:space="0" w:color="auto"/>
        <w:right w:val="none" w:sz="0" w:space="0" w:color="auto"/>
      </w:divBdr>
    </w:div>
    <w:div w:id="260602543">
      <w:bodyDiv w:val="1"/>
      <w:marLeft w:val="0"/>
      <w:marRight w:val="0"/>
      <w:marTop w:val="0"/>
      <w:marBottom w:val="0"/>
      <w:divBdr>
        <w:top w:val="none" w:sz="0" w:space="0" w:color="auto"/>
        <w:left w:val="none" w:sz="0" w:space="0" w:color="auto"/>
        <w:bottom w:val="none" w:sz="0" w:space="0" w:color="auto"/>
        <w:right w:val="none" w:sz="0" w:space="0" w:color="auto"/>
      </w:divBdr>
      <w:divsChild>
        <w:div w:id="824705508">
          <w:marLeft w:val="0"/>
          <w:marRight w:val="0"/>
          <w:marTop w:val="0"/>
          <w:marBottom w:val="0"/>
          <w:divBdr>
            <w:top w:val="none" w:sz="0" w:space="0" w:color="auto"/>
            <w:left w:val="none" w:sz="0" w:space="0" w:color="auto"/>
            <w:bottom w:val="none" w:sz="0" w:space="0" w:color="auto"/>
            <w:right w:val="none" w:sz="0" w:space="0" w:color="auto"/>
          </w:divBdr>
          <w:divsChild>
            <w:div w:id="735131183">
              <w:marLeft w:val="0"/>
              <w:marRight w:val="0"/>
              <w:marTop w:val="0"/>
              <w:marBottom w:val="0"/>
              <w:divBdr>
                <w:top w:val="none" w:sz="0" w:space="0" w:color="auto"/>
                <w:left w:val="none" w:sz="0" w:space="0" w:color="auto"/>
                <w:bottom w:val="none" w:sz="0" w:space="0" w:color="auto"/>
                <w:right w:val="none" w:sz="0" w:space="0" w:color="auto"/>
              </w:divBdr>
            </w:div>
          </w:divsChild>
        </w:div>
        <w:div w:id="1354303825">
          <w:marLeft w:val="0"/>
          <w:marRight w:val="0"/>
          <w:marTop w:val="0"/>
          <w:marBottom w:val="0"/>
          <w:divBdr>
            <w:top w:val="none" w:sz="0" w:space="0" w:color="auto"/>
            <w:left w:val="none" w:sz="0" w:space="0" w:color="auto"/>
            <w:bottom w:val="none" w:sz="0" w:space="0" w:color="auto"/>
            <w:right w:val="none" w:sz="0" w:space="0" w:color="auto"/>
          </w:divBdr>
          <w:divsChild>
            <w:div w:id="306857851">
              <w:marLeft w:val="0"/>
              <w:marRight w:val="0"/>
              <w:marTop w:val="0"/>
              <w:marBottom w:val="0"/>
              <w:divBdr>
                <w:top w:val="none" w:sz="0" w:space="0" w:color="auto"/>
                <w:left w:val="none" w:sz="0" w:space="0" w:color="auto"/>
                <w:bottom w:val="none" w:sz="0" w:space="0" w:color="auto"/>
                <w:right w:val="none" w:sz="0" w:space="0" w:color="auto"/>
              </w:divBdr>
            </w:div>
          </w:divsChild>
        </w:div>
        <w:div w:id="517307667">
          <w:marLeft w:val="0"/>
          <w:marRight w:val="0"/>
          <w:marTop w:val="0"/>
          <w:marBottom w:val="0"/>
          <w:divBdr>
            <w:top w:val="none" w:sz="0" w:space="0" w:color="auto"/>
            <w:left w:val="none" w:sz="0" w:space="0" w:color="auto"/>
            <w:bottom w:val="none" w:sz="0" w:space="0" w:color="auto"/>
            <w:right w:val="none" w:sz="0" w:space="0" w:color="auto"/>
          </w:divBdr>
          <w:divsChild>
            <w:div w:id="1831093077">
              <w:marLeft w:val="0"/>
              <w:marRight w:val="0"/>
              <w:marTop w:val="0"/>
              <w:marBottom w:val="0"/>
              <w:divBdr>
                <w:top w:val="none" w:sz="0" w:space="0" w:color="auto"/>
                <w:left w:val="none" w:sz="0" w:space="0" w:color="auto"/>
                <w:bottom w:val="none" w:sz="0" w:space="0" w:color="auto"/>
                <w:right w:val="none" w:sz="0" w:space="0" w:color="auto"/>
              </w:divBdr>
            </w:div>
          </w:divsChild>
        </w:div>
        <w:div w:id="835220001">
          <w:marLeft w:val="0"/>
          <w:marRight w:val="0"/>
          <w:marTop w:val="0"/>
          <w:marBottom w:val="0"/>
          <w:divBdr>
            <w:top w:val="none" w:sz="0" w:space="0" w:color="auto"/>
            <w:left w:val="none" w:sz="0" w:space="0" w:color="auto"/>
            <w:bottom w:val="none" w:sz="0" w:space="0" w:color="auto"/>
            <w:right w:val="none" w:sz="0" w:space="0" w:color="auto"/>
          </w:divBdr>
          <w:divsChild>
            <w:div w:id="17391771">
              <w:marLeft w:val="0"/>
              <w:marRight w:val="0"/>
              <w:marTop w:val="0"/>
              <w:marBottom w:val="0"/>
              <w:divBdr>
                <w:top w:val="none" w:sz="0" w:space="0" w:color="auto"/>
                <w:left w:val="none" w:sz="0" w:space="0" w:color="auto"/>
                <w:bottom w:val="none" w:sz="0" w:space="0" w:color="auto"/>
                <w:right w:val="none" w:sz="0" w:space="0" w:color="auto"/>
              </w:divBdr>
            </w:div>
          </w:divsChild>
        </w:div>
        <w:div w:id="1415515843">
          <w:marLeft w:val="0"/>
          <w:marRight w:val="0"/>
          <w:marTop w:val="0"/>
          <w:marBottom w:val="0"/>
          <w:divBdr>
            <w:top w:val="none" w:sz="0" w:space="0" w:color="auto"/>
            <w:left w:val="none" w:sz="0" w:space="0" w:color="auto"/>
            <w:bottom w:val="none" w:sz="0" w:space="0" w:color="auto"/>
            <w:right w:val="none" w:sz="0" w:space="0" w:color="auto"/>
          </w:divBdr>
          <w:divsChild>
            <w:div w:id="2003854091">
              <w:marLeft w:val="0"/>
              <w:marRight w:val="0"/>
              <w:marTop w:val="0"/>
              <w:marBottom w:val="0"/>
              <w:divBdr>
                <w:top w:val="none" w:sz="0" w:space="0" w:color="auto"/>
                <w:left w:val="none" w:sz="0" w:space="0" w:color="auto"/>
                <w:bottom w:val="none" w:sz="0" w:space="0" w:color="auto"/>
                <w:right w:val="none" w:sz="0" w:space="0" w:color="auto"/>
              </w:divBdr>
            </w:div>
          </w:divsChild>
        </w:div>
        <w:div w:id="1153060531">
          <w:marLeft w:val="0"/>
          <w:marRight w:val="0"/>
          <w:marTop w:val="0"/>
          <w:marBottom w:val="0"/>
          <w:divBdr>
            <w:top w:val="none" w:sz="0" w:space="0" w:color="auto"/>
            <w:left w:val="none" w:sz="0" w:space="0" w:color="auto"/>
            <w:bottom w:val="none" w:sz="0" w:space="0" w:color="auto"/>
            <w:right w:val="none" w:sz="0" w:space="0" w:color="auto"/>
          </w:divBdr>
          <w:divsChild>
            <w:div w:id="1369374875">
              <w:marLeft w:val="0"/>
              <w:marRight w:val="0"/>
              <w:marTop w:val="0"/>
              <w:marBottom w:val="0"/>
              <w:divBdr>
                <w:top w:val="none" w:sz="0" w:space="0" w:color="auto"/>
                <w:left w:val="none" w:sz="0" w:space="0" w:color="auto"/>
                <w:bottom w:val="none" w:sz="0" w:space="0" w:color="auto"/>
                <w:right w:val="none" w:sz="0" w:space="0" w:color="auto"/>
              </w:divBdr>
            </w:div>
          </w:divsChild>
        </w:div>
        <w:div w:id="242498831">
          <w:marLeft w:val="0"/>
          <w:marRight w:val="0"/>
          <w:marTop w:val="0"/>
          <w:marBottom w:val="0"/>
          <w:divBdr>
            <w:top w:val="none" w:sz="0" w:space="0" w:color="auto"/>
            <w:left w:val="none" w:sz="0" w:space="0" w:color="auto"/>
            <w:bottom w:val="none" w:sz="0" w:space="0" w:color="auto"/>
            <w:right w:val="none" w:sz="0" w:space="0" w:color="auto"/>
          </w:divBdr>
          <w:divsChild>
            <w:div w:id="1275820995">
              <w:marLeft w:val="0"/>
              <w:marRight w:val="0"/>
              <w:marTop w:val="0"/>
              <w:marBottom w:val="0"/>
              <w:divBdr>
                <w:top w:val="none" w:sz="0" w:space="0" w:color="auto"/>
                <w:left w:val="none" w:sz="0" w:space="0" w:color="auto"/>
                <w:bottom w:val="none" w:sz="0" w:space="0" w:color="auto"/>
                <w:right w:val="none" w:sz="0" w:space="0" w:color="auto"/>
              </w:divBdr>
            </w:div>
          </w:divsChild>
        </w:div>
        <w:div w:id="2009286968">
          <w:marLeft w:val="0"/>
          <w:marRight w:val="0"/>
          <w:marTop w:val="0"/>
          <w:marBottom w:val="0"/>
          <w:divBdr>
            <w:top w:val="none" w:sz="0" w:space="0" w:color="auto"/>
            <w:left w:val="none" w:sz="0" w:space="0" w:color="auto"/>
            <w:bottom w:val="none" w:sz="0" w:space="0" w:color="auto"/>
            <w:right w:val="none" w:sz="0" w:space="0" w:color="auto"/>
          </w:divBdr>
          <w:divsChild>
            <w:div w:id="2147355108">
              <w:marLeft w:val="0"/>
              <w:marRight w:val="0"/>
              <w:marTop w:val="0"/>
              <w:marBottom w:val="0"/>
              <w:divBdr>
                <w:top w:val="none" w:sz="0" w:space="0" w:color="auto"/>
                <w:left w:val="none" w:sz="0" w:space="0" w:color="auto"/>
                <w:bottom w:val="none" w:sz="0" w:space="0" w:color="auto"/>
                <w:right w:val="none" w:sz="0" w:space="0" w:color="auto"/>
              </w:divBdr>
            </w:div>
          </w:divsChild>
        </w:div>
        <w:div w:id="943070250">
          <w:marLeft w:val="0"/>
          <w:marRight w:val="0"/>
          <w:marTop w:val="0"/>
          <w:marBottom w:val="0"/>
          <w:divBdr>
            <w:top w:val="none" w:sz="0" w:space="0" w:color="auto"/>
            <w:left w:val="none" w:sz="0" w:space="0" w:color="auto"/>
            <w:bottom w:val="none" w:sz="0" w:space="0" w:color="auto"/>
            <w:right w:val="none" w:sz="0" w:space="0" w:color="auto"/>
          </w:divBdr>
          <w:divsChild>
            <w:div w:id="2408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3320">
      <w:bodyDiv w:val="1"/>
      <w:marLeft w:val="0"/>
      <w:marRight w:val="0"/>
      <w:marTop w:val="0"/>
      <w:marBottom w:val="0"/>
      <w:divBdr>
        <w:top w:val="none" w:sz="0" w:space="0" w:color="auto"/>
        <w:left w:val="none" w:sz="0" w:space="0" w:color="auto"/>
        <w:bottom w:val="none" w:sz="0" w:space="0" w:color="auto"/>
        <w:right w:val="none" w:sz="0" w:space="0" w:color="auto"/>
      </w:divBdr>
      <w:divsChild>
        <w:div w:id="2054621217">
          <w:marLeft w:val="0"/>
          <w:marRight w:val="0"/>
          <w:marTop w:val="0"/>
          <w:marBottom w:val="0"/>
          <w:divBdr>
            <w:top w:val="none" w:sz="0" w:space="0" w:color="auto"/>
            <w:left w:val="none" w:sz="0" w:space="0" w:color="auto"/>
            <w:bottom w:val="none" w:sz="0" w:space="0" w:color="auto"/>
            <w:right w:val="none" w:sz="0" w:space="0" w:color="auto"/>
          </w:divBdr>
          <w:divsChild>
            <w:div w:id="1820227465">
              <w:marLeft w:val="0"/>
              <w:marRight w:val="0"/>
              <w:marTop w:val="0"/>
              <w:marBottom w:val="0"/>
              <w:divBdr>
                <w:top w:val="none" w:sz="0" w:space="0" w:color="auto"/>
                <w:left w:val="none" w:sz="0" w:space="0" w:color="auto"/>
                <w:bottom w:val="none" w:sz="0" w:space="0" w:color="auto"/>
                <w:right w:val="none" w:sz="0" w:space="0" w:color="auto"/>
              </w:divBdr>
            </w:div>
          </w:divsChild>
        </w:div>
        <w:div w:id="332949785">
          <w:marLeft w:val="0"/>
          <w:marRight w:val="0"/>
          <w:marTop w:val="0"/>
          <w:marBottom w:val="0"/>
          <w:divBdr>
            <w:top w:val="none" w:sz="0" w:space="0" w:color="auto"/>
            <w:left w:val="none" w:sz="0" w:space="0" w:color="auto"/>
            <w:bottom w:val="none" w:sz="0" w:space="0" w:color="auto"/>
            <w:right w:val="none" w:sz="0" w:space="0" w:color="auto"/>
          </w:divBdr>
          <w:divsChild>
            <w:div w:id="1478959247">
              <w:marLeft w:val="0"/>
              <w:marRight w:val="0"/>
              <w:marTop w:val="0"/>
              <w:marBottom w:val="0"/>
              <w:divBdr>
                <w:top w:val="none" w:sz="0" w:space="0" w:color="auto"/>
                <w:left w:val="none" w:sz="0" w:space="0" w:color="auto"/>
                <w:bottom w:val="none" w:sz="0" w:space="0" w:color="auto"/>
                <w:right w:val="none" w:sz="0" w:space="0" w:color="auto"/>
              </w:divBdr>
            </w:div>
          </w:divsChild>
        </w:div>
        <w:div w:id="167982276">
          <w:marLeft w:val="0"/>
          <w:marRight w:val="0"/>
          <w:marTop w:val="0"/>
          <w:marBottom w:val="0"/>
          <w:divBdr>
            <w:top w:val="none" w:sz="0" w:space="0" w:color="auto"/>
            <w:left w:val="none" w:sz="0" w:space="0" w:color="auto"/>
            <w:bottom w:val="none" w:sz="0" w:space="0" w:color="auto"/>
            <w:right w:val="none" w:sz="0" w:space="0" w:color="auto"/>
          </w:divBdr>
          <w:divsChild>
            <w:div w:id="286352228">
              <w:marLeft w:val="0"/>
              <w:marRight w:val="0"/>
              <w:marTop w:val="0"/>
              <w:marBottom w:val="0"/>
              <w:divBdr>
                <w:top w:val="none" w:sz="0" w:space="0" w:color="auto"/>
                <w:left w:val="none" w:sz="0" w:space="0" w:color="auto"/>
                <w:bottom w:val="none" w:sz="0" w:space="0" w:color="auto"/>
                <w:right w:val="none" w:sz="0" w:space="0" w:color="auto"/>
              </w:divBdr>
            </w:div>
          </w:divsChild>
        </w:div>
        <w:div w:id="1139763499">
          <w:marLeft w:val="0"/>
          <w:marRight w:val="0"/>
          <w:marTop w:val="0"/>
          <w:marBottom w:val="0"/>
          <w:divBdr>
            <w:top w:val="none" w:sz="0" w:space="0" w:color="auto"/>
            <w:left w:val="none" w:sz="0" w:space="0" w:color="auto"/>
            <w:bottom w:val="none" w:sz="0" w:space="0" w:color="auto"/>
            <w:right w:val="none" w:sz="0" w:space="0" w:color="auto"/>
          </w:divBdr>
          <w:divsChild>
            <w:div w:id="1463881587">
              <w:marLeft w:val="0"/>
              <w:marRight w:val="0"/>
              <w:marTop w:val="0"/>
              <w:marBottom w:val="0"/>
              <w:divBdr>
                <w:top w:val="none" w:sz="0" w:space="0" w:color="auto"/>
                <w:left w:val="none" w:sz="0" w:space="0" w:color="auto"/>
                <w:bottom w:val="none" w:sz="0" w:space="0" w:color="auto"/>
                <w:right w:val="none" w:sz="0" w:space="0" w:color="auto"/>
              </w:divBdr>
            </w:div>
          </w:divsChild>
        </w:div>
        <w:div w:id="739521463">
          <w:marLeft w:val="0"/>
          <w:marRight w:val="0"/>
          <w:marTop w:val="0"/>
          <w:marBottom w:val="0"/>
          <w:divBdr>
            <w:top w:val="none" w:sz="0" w:space="0" w:color="auto"/>
            <w:left w:val="none" w:sz="0" w:space="0" w:color="auto"/>
            <w:bottom w:val="none" w:sz="0" w:space="0" w:color="auto"/>
            <w:right w:val="none" w:sz="0" w:space="0" w:color="auto"/>
          </w:divBdr>
          <w:divsChild>
            <w:div w:id="1262495538">
              <w:marLeft w:val="0"/>
              <w:marRight w:val="0"/>
              <w:marTop w:val="0"/>
              <w:marBottom w:val="0"/>
              <w:divBdr>
                <w:top w:val="none" w:sz="0" w:space="0" w:color="auto"/>
                <w:left w:val="none" w:sz="0" w:space="0" w:color="auto"/>
                <w:bottom w:val="none" w:sz="0" w:space="0" w:color="auto"/>
                <w:right w:val="none" w:sz="0" w:space="0" w:color="auto"/>
              </w:divBdr>
            </w:div>
          </w:divsChild>
        </w:div>
        <w:div w:id="363092154">
          <w:marLeft w:val="0"/>
          <w:marRight w:val="0"/>
          <w:marTop w:val="0"/>
          <w:marBottom w:val="0"/>
          <w:divBdr>
            <w:top w:val="none" w:sz="0" w:space="0" w:color="auto"/>
            <w:left w:val="none" w:sz="0" w:space="0" w:color="auto"/>
            <w:bottom w:val="none" w:sz="0" w:space="0" w:color="auto"/>
            <w:right w:val="none" w:sz="0" w:space="0" w:color="auto"/>
          </w:divBdr>
          <w:divsChild>
            <w:div w:id="221446278">
              <w:marLeft w:val="0"/>
              <w:marRight w:val="0"/>
              <w:marTop w:val="0"/>
              <w:marBottom w:val="0"/>
              <w:divBdr>
                <w:top w:val="none" w:sz="0" w:space="0" w:color="auto"/>
                <w:left w:val="none" w:sz="0" w:space="0" w:color="auto"/>
                <w:bottom w:val="none" w:sz="0" w:space="0" w:color="auto"/>
                <w:right w:val="none" w:sz="0" w:space="0" w:color="auto"/>
              </w:divBdr>
            </w:div>
          </w:divsChild>
        </w:div>
        <w:div w:id="1782609485">
          <w:marLeft w:val="0"/>
          <w:marRight w:val="0"/>
          <w:marTop w:val="0"/>
          <w:marBottom w:val="0"/>
          <w:divBdr>
            <w:top w:val="none" w:sz="0" w:space="0" w:color="auto"/>
            <w:left w:val="none" w:sz="0" w:space="0" w:color="auto"/>
            <w:bottom w:val="none" w:sz="0" w:space="0" w:color="auto"/>
            <w:right w:val="none" w:sz="0" w:space="0" w:color="auto"/>
          </w:divBdr>
          <w:divsChild>
            <w:div w:id="17699504">
              <w:marLeft w:val="0"/>
              <w:marRight w:val="0"/>
              <w:marTop w:val="0"/>
              <w:marBottom w:val="0"/>
              <w:divBdr>
                <w:top w:val="none" w:sz="0" w:space="0" w:color="auto"/>
                <w:left w:val="none" w:sz="0" w:space="0" w:color="auto"/>
                <w:bottom w:val="none" w:sz="0" w:space="0" w:color="auto"/>
                <w:right w:val="none" w:sz="0" w:space="0" w:color="auto"/>
              </w:divBdr>
            </w:div>
          </w:divsChild>
        </w:div>
        <w:div w:id="115485842">
          <w:marLeft w:val="0"/>
          <w:marRight w:val="0"/>
          <w:marTop w:val="0"/>
          <w:marBottom w:val="0"/>
          <w:divBdr>
            <w:top w:val="none" w:sz="0" w:space="0" w:color="auto"/>
            <w:left w:val="none" w:sz="0" w:space="0" w:color="auto"/>
            <w:bottom w:val="none" w:sz="0" w:space="0" w:color="auto"/>
            <w:right w:val="none" w:sz="0" w:space="0" w:color="auto"/>
          </w:divBdr>
          <w:divsChild>
            <w:div w:id="292908213">
              <w:marLeft w:val="0"/>
              <w:marRight w:val="0"/>
              <w:marTop w:val="0"/>
              <w:marBottom w:val="0"/>
              <w:divBdr>
                <w:top w:val="none" w:sz="0" w:space="0" w:color="auto"/>
                <w:left w:val="none" w:sz="0" w:space="0" w:color="auto"/>
                <w:bottom w:val="none" w:sz="0" w:space="0" w:color="auto"/>
                <w:right w:val="none" w:sz="0" w:space="0" w:color="auto"/>
              </w:divBdr>
            </w:div>
          </w:divsChild>
        </w:div>
        <w:div w:id="2039349542">
          <w:marLeft w:val="0"/>
          <w:marRight w:val="0"/>
          <w:marTop w:val="0"/>
          <w:marBottom w:val="0"/>
          <w:divBdr>
            <w:top w:val="none" w:sz="0" w:space="0" w:color="auto"/>
            <w:left w:val="none" w:sz="0" w:space="0" w:color="auto"/>
            <w:bottom w:val="none" w:sz="0" w:space="0" w:color="auto"/>
            <w:right w:val="none" w:sz="0" w:space="0" w:color="auto"/>
          </w:divBdr>
          <w:divsChild>
            <w:div w:id="590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0398">
      <w:bodyDiv w:val="1"/>
      <w:marLeft w:val="0"/>
      <w:marRight w:val="0"/>
      <w:marTop w:val="0"/>
      <w:marBottom w:val="0"/>
      <w:divBdr>
        <w:top w:val="none" w:sz="0" w:space="0" w:color="auto"/>
        <w:left w:val="none" w:sz="0" w:space="0" w:color="auto"/>
        <w:bottom w:val="none" w:sz="0" w:space="0" w:color="auto"/>
        <w:right w:val="none" w:sz="0" w:space="0" w:color="auto"/>
      </w:divBdr>
    </w:div>
    <w:div w:id="1144926248">
      <w:bodyDiv w:val="1"/>
      <w:marLeft w:val="0"/>
      <w:marRight w:val="0"/>
      <w:marTop w:val="0"/>
      <w:marBottom w:val="0"/>
      <w:divBdr>
        <w:top w:val="none" w:sz="0" w:space="0" w:color="auto"/>
        <w:left w:val="none" w:sz="0" w:space="0" w:color="auto"/>
        <w:bottom w:val="none" w:sz="0" w:space="0" w:color="auto"/>
        <w:right w:val="none" w:sz="0" w:space="0" w:color="auto"/>
      </w:divBdr>
    </w:div>
    <w:div w:id="1269464881">
      <w:bodyDiv w:val="1"/>
      <w:marLeft w:val="0"/>
      <w:marRight w:val="0"/>
      <w:marTop w:val="0"/>
      <w:marBottom w:val="0"/>
      <w:divBdr>
        <w:top w:val="none" w:sz="0" w:space="0" w:color="auto"/>
        <w:left w:val="none" w:sz="0" w:space="0" w:color="auto"/>
        <w:bottom w:val="none" w:sz="0" w:space="0" w:color="auto"/>
        <w:right w:val="none" w:sz="0" w:space="0" w:color="auto"/>
      </w:divBdr>
    </w:div>
    <w:div w:id="20004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61508.org/ca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11B2B2A430E439741BA4E0F220215" ma:contentTypeVersion="3" ma:contentTypeDescription="Create a new document." ma:contentTypeScope="" ma:versionID="7dac30e37a724dfc3b6592e7c789c45c">
  <xsd:schema xmlns:xsd="http://www.w3.org/2001/XMLSchema" xmlns:xs="http://www.w3.org/2001/XMLSchema" xmlns:p="http://schemas.microsoft.com/office/2006/metadata/properties" xmlns:ns2="02cb0f38-c96a-4fa8-907b-3db9aa9274d1" targetNamespace="http://schemas.microsoft.com/office/2006/metadata/properties" ma:root="true" ma:fieldsID="0a586e585b10a8b114bfdbd1bc60bf8c" ns2:_="">
    <xsd:import namespace="02cb0f38-c96a-4fa8-907b-3db9aa9274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b0f38-c96a-4fa8-907b-3db9aa927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63447-F574-4EFF-82B6-7E1626C88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b0f38-c96a-4fa8-907b-3db9aa927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010D0-C1CD-4F0B-B639-E5B848B64DB2}">
  <ds:schemaRefs>
    <ds:schemaRef ds:uri="http://schemas.microsoft.com/sharepoint/v3/contenttype/forms"/>
  </ds:schemaRefs>
</ds:datastoreItem>
</file>

<file path=customXml/itemProps3.xml><?xml version="1.0" encoding="utf-8"?>
<ds:datastoreItem xmlns:ds="http://schemas.openxmlformats.org/officeDocument/2006/customXml" ds:itemID="{6D963293-2CE2-41C3-802A-05ACD234B3B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3814718-876d-4e3a-b4a4-03380483440b}" enabled="1" method="Privileged" siteId="{4a3454a0-8cf4-4a9c-b1c0-6ce4d1495f8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2218</Words>
  <Characters>12904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2014-07-01T09:38:00Z</cp:lastPrinted>
  <dcterms:created xsi:type="dcterms:W3CDTF">2024-03-19T17:37:00Z</dcterms:created>
  <dcterms:modified xsi:type="dcterms:W3CDTF">2025-06-30T14:37:00Z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d5684-10a2-4364-952f-c78858d41697_Enabled">
    <vt:lpwstr>true</vt:lpwstr>
  </property>
  <property fmtid="{D5CDD505-2E9C-101B-9397-08002B2CF9AE}" pid="3" name="MSIP_Label_8d2d5684-10a2-4364-952f-c78858d41697_SetDate">
    <vt:lpwstr>2022-07-11T09:44:44Z</vt:lpwstr>
  </property>
  <property fmtid="{D5CDD505-2E9C-101B-9397-08002B2CF9AE}" pid="4" name="MSIP_Label_8d2d5684-10a2-4364-952f-c78858d41697_Method">
    <vt:lpwstr>Standard</vt:lpwstr>
  </property>
  <property fmtid="{D5CDD505-2E9C-101B-9397-08002B2CF9AE}" pid="5" name="MSIP_Label_8d2d5684-10a2-4364-952f-c78858d41697_Name">
    <vt:lpwstr>Confidential-Unrestricted</vt:lpwstr>
  </property>
  <property fmtid="{D5CDD505-2E9C-101B-9397-08002B2CF9AE}" pid="6" name="MSIP_Label_8d2d5684-10a2-4364-952f-c78858d41697_SiteId">
    <vt:lpwstr>4a3454a0-8cf4-4a9c-b1c0-6ce4d1495f82</vt:lpwstr>
  </property>
  <property fmtid="{D5CDD505-2E9C-101B-9397-08002B2CF9AE}" pid="7" name="MSIP_Label_8d2d5684-10a2-4364-952f-c78858d41697_ActionId">
    <vt:lpwstr>67a88910-7f5c-4998-b3d1-f652f93142b3</vt:lpwstr>
  </property>
  <property fmtid="{D5CDD505-2E9C-101B-9397-08002B2CF9AE}" pid="8" name="MSIP_Label_8d2d5684-10a2-4364-952f-c78858d41697_ContentBits">
    <vt:lpwstr>0</vt:lpwstr>
  </property>
  <property fmtid="{D5CDD505-2E9C-101B-9397-08002B2CF9AE}" pid="9" name="LR_Classification">
    <vt:lpwstr>Confidential / Unrestricted</vt:lpwstr>
  </property>
  <property fmtid="{D5CDD505-2E9C-101B-9397-08002B2CF9AE}" pid="10" name="ContentTypeId">
    <vt:lpwstr>0x010100AB511B2B2A430E439741BA4E0F220215</vt:lpwstr>
  </property>
</Properties>
</file>